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r>
        <w:rPr>
          <w:rFonts w:hint="eastAsia" w:ascii="华文中宋" w:hAnsi="华文中宋" w:eastAsia="华文中宋" w:cs="华文中宋"/>
          <w:b/>
          <w:sz w:val="72"/>
          <w:szCs w:val="72"/>
        </w:rPr>
        <w:t>谈判采购文件</w:t>
      </w:r>
    </w:p>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p>
    <w:p>
      <w:pPr>
        <w:spacing w:line="400" w:lineRule="exact"/>
        <w:jc w:val="center"/>
        <w:rPr>
          <w:rFonts w:ascii="宋体"/>
          <w:b/>
          <w:sz w:val="32"/>
          <w:szCs w:val="32"/>
        </w:rPr>
      </w:pPr>
    </w:p>
    <w:p>
      <w:pPr>
        <w:spacing w:line="400" w:lineRule="exact"/>
        <w:ind w:right="804" w:rightChars="383"/>
        <w:jc w:val="center"/>
        <w:rPr>
          <w:rFonts w:ascii="宋体"/>
          <w:b/>
          <w:sz w:val="32"/>
          <w:szCs w:val="32"/>
        </w:rPr>
      </w:pPr>
    </w:p>
    <w:p>
      <w:pPr>
        <w:pStyle w:val="20"/>
        <w:ind w:left="1606" w:leftChars="0" w:hanging="1606" w:hangingChars="500"/>
        <w:jc w:val="both"/>
        <w:rPr>
          <w:rFonts w:hint="eastAsia" w:ascii="Times New Roman" w:hAnsi="Times New Roman" w:eastAsia="仿宋_GB2312" w:cs="Times New Roman"/>
          <w:kern w:val="2"/>
          <w:sz w:val="32"/>
          <w:szCs w:val="32"/>
          <w:lang w:val="en-US" w:eastAsia="zh-CN" w:bidi="ar-SA"/>
        </w:rPr>
      </w:pPr>
      <w:r>
        <w:rPr>
          <w:rFonts w:hint="eastAsia" w:eastAsia="仿宋_GB2312"/>
          <w:b/>
          <w:sz w:val="32"/>
          <w:szCs w:val="32"/>
        </w:rPr>
        <w:t>项目名称：</w:t>
      </w:r>
      <w:r>
        <w:rPr>
          <w:rFonts w:hint="eastAsia" w:ascii="Times New Roman" w:hAnsi="Times New Roman" w:eastAsia="仿宋_GB2312" w:cs="Times New Roman"/>
          <w:kern w:val="2"/>
          <w:sz w:val="32"/>
          <w:szCs w:val="32"/>
          <w:lang w:val="en-US" w:eastAsia="zh-CN" w:bidi="ar-SA"/>
        </w:rPr>
        <w:t>第17届中国—东盟博览会线上直播</w:t>
      </w:r>
      <w:r>
        <w:rPr>
          <w:rFonts w:hint="eastAsia" w:eastAsia="仿宋_GB2312" w:cs="Times New Roman"/>
          <w:kern w:val="2"/>
          <w:sz w:val="32"/>
          <w:szCs w:val="32"/>
          <w:lang w:val="en-US" w:eastAsia="zh-CN" w:bidi="ar-SA"/>
        </w:rPr>
        <w:t>系列</w:t>
      </w:r>
      <w:r>
        <w:rPr>
          <w:rFonts w:hint="eastAsia" w:ascii="Times New Roman" w:hAnsi="Times New Roman" w:eastAsia="仿宋_GB2312" w:cs="Times New Roman"/>
          <w:kern w:val="2"/>
          <w:sz w:val="32"/>
          <w:szCs w:val="32"/>
          <w:lang w:val="en-US" w:eastAsia="zh-CN" w:bidi="ar-SA"/>
        </w:rPr>
        <w:t>活动执行服务采购项目</w:t>
      </w:r>
    </w:p>
    <w:p>
      <w:pPr>
        <w:spacing w:line="600" w:lineRule="exact"/>
        <w:ind w:right="804" w:rightChars="383"/>
        <w:rPr>
          <w:rFonts w:eastAsia="仿宋_GB2312"/>
          <w:sz w:val="32"/>
          <w:szCs w:val="32"/>
        </w:rPr>
      </w:pPr>
      <w:r>
        <w:rPr>
          <w:rFonts w:hint="eastAsia" w:eastAsia="仿宋_GB2312"/>
          <w:b/>
          <w:sz w:val="32"/>
          <w:szCs w:val="32"/>
        </w:rPr>
        <w:t>采购单位：</w:t>
      </w:r>
      <w:r>
        <w:rPr>
          <w:rFonts w:hint="eastAsia" w:eastAsia="仿宋_GB2312"/>
          <w:sz w:val="32"/>
          <w:szCs w:val="32"/>
        </w:rPr>
        <w:t>广西</w:t>
      </w:r>
      <w:r>
        <w:rPr>
          <w:rFonts w:hint="eastAsia" w:eastAsia="仿宋_GB2312"/>
          <w:sz w:val="32"/>
          <w:szCs w:val="32"/>
          <w:lang w:val="en-US" w:eastAsia="zh-CN"/>
        </w:rPr>
        <w:t>博览文化传媒</w:t>
      </w:r>
      <w:r>
        <w:rPr>
          <w:rFonts w:hint="eastAsia" w:eastAsia="仿宋_GB2312"/>
          <w:sz w:val="32"/>
          <w:szCs w:val="32"/>
        </w:rPr>
        <w:t>有限公司</w:t>
      </w:r>
    </w:p>
    <w:p>
      <w:pPr>
        <w:spacing w:line="600" w:lineRule="exact"/>
        <w:ind w:right="804" w:rightChars="383"/>
        <w:jc w:val="center"/>
        <w:rPr>
          <w:rFonts w:eastAsia="仿宋_GB2312"/>
          <w:b/>
          <w:sz w:val="32"/>
          <w:szCs w:val="32"/>
        </w:rPr>
      </w:pPr>
    </w:p>
    <w:p>
      <w:pPr>
        <w:spacing w:line="600" w:lineRule="exact"/>
        <w:jc w:val="center"/>
        <w:rPr>
          <w:rFonts w:eastAsia="仿宋_GB2312"/>
          <w:b/>
          <w:sz w:val="32"/>
          <w:szCs w:val="32"/>
        </w:rPr>
      </w:pPr>
    </w:p>
    <w:p>
      <w:pPr>
        <w:spacing w:line="600" w:lineRule="exact"/>
        <w:jc w:val="center"/>
        <w:rPr>
          <w:rFonts w:eastAsia="仿宋_GB2312"/>
          <w:b/>
          <w:sz w:val="32"/>
          <w:szCs w:val="32"/>
        </w:rPr>
      </w:pPr>
    </w:p>
    <w:p>
      <w:pPr>
        <w:spacing w:line="600" w:lineRule="exact"/>
        <w:jc w:val="center"/>
        <w:rPr>
          <w:rFonts w:eastAsia="仿宋_GB2312"/>
          <w:b/>
          <w:sz w:val="32"/>
          <w:szCs w:val="32"/>
        </w:rPr>
      </w:pPr>
    </w:p>
    <w:p>
      <w:pPr>
        <w:spacing w:line="600" w:lineRule="exact"/>
        <w:rPr>
          <w:rFonts w:eastAsia="仿宋_GB2312"/>
          <w:b/>
          <w:sz w:val="32"/>
          <w:szCs w:val="32"/>
        </w:rPr>
      </w:pPr>
    </w:p>
    <w:p>
      <w:pPr>
        <w:spacing w:line="600" w:lineRule="exact"/>
        <w:jc w:val="center"/>
        <w:rPr>
          <w:rFonts w:eastAsia="仿宋_GB2312"/>
          <w:b/>
          <w:sz w:val="32"/>
          <w:szCs w:val="32"/>
        </w:rPr>
      </w:pPr>
    </w:p>
    <w:p>
      <w:pPr>
        <w:spacing w:line="600" w:lineRule="exact"/>
        <w:jc w:val="center"/>
        <w:rPr>
          <w:rFonts w:eastAsia="仿宋_GB2312"/>
          <w:b/>
          <w:sz w:val="32"/>
          <w:szCs w:val="32"/>
        </w:rPr>
      </w:pPr>
      <w:r>
        <w:rPr>
          <w:rFonts w:eastAsia="仿宋_GB2312"/>
          <w:b/>
          <w:sz w:val="32"/>
          <w:szCs w:val="32"/>
        </w:rPr>
        <w:t>2020</w:t>
      </w:r>
      <w:r>
        <w:rPr>
          <w:rFonts w:hint="eastAsia" w:eastAsia="仿宋_GB2312"/>
          <w:b/>
          <w:sz w:val="32"/>
          <w:szCs w:val="32"/>
        </w:rPr>
        <w:t>年</w:t>
      </w:r>
      <w:r>
        <w:rPr>
          <w:rFonts w:hint="eastAsia" w:eastAsia="仿宋_GB2312"/>
          <w:b/>
          <w:sz w:val="32"/>
          <w:szCs w:val="32"/>
          <w:lang w:val="en-US" w:eastAsia="zh-CN"/>
        </w:rPr>
        <w:t>11</w:t>
      </w:r>
      <w:r>
        <w:rPr>
          <w:rFonts w:hint="eastAsia" w:eastAsia="仿宋_GB2312"/>
          <w:b/>
          <w:sz w:val="32"/>
          <w:szCs w:val="32"/>
        </w:rPr>
        <w:t>月</w:t>
      </w:r>
    </w:p>
    <w:p>
      <w:pPr>
        <w:spacing w:line="400" w:lineRule="exact"/>
        <w:jc w:val="center"/>
        <w:rPr>
          <w:rFonts w:ascii="宋体"/>
          <w:b/>
          <w:sz w:val="32"/>
          <w:szCs w:val="32"/>
        </w:rPr>
        <w:sectPr>
          <w:headerReference r:id="rId3" w:type="first"/>
          <w:footerReference r:id="rId4" w:type="even"/>
          <w:pgSz w:w="11906" w:h="16838"/>
          <w:pgMar w:top="1440" w:right="1646" w:bottom="1440" w:left="1800" w:header="851" w:footer="992" w:gutter="0"/>
          <w:pgNumType w:start="0"/>
          <w:cols w:space="425" w:num="1"/>
          <w:titlePg/>
          <w:docGrid w:type="lines" w:linePitch="312" w:charSpace="0"/>
        </w:sectPr>
      </w:pPr>
    </w:p>
    <w:p>
      <w:pPr>
        <w:pStyle w:val="150"/>
        <w:tabs>
          <w:tab w:val="right" w:leader="dot" w:pos="8787"/>
        </w:tabs>
        <w:rPr>
          <w:rFonts w:eastAsia="仿宋_GB2312"/>
          <w:sz w:val="32"/>
          <w:szCs w:val="32"/>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r>
        <w:fldChar w:fldCharType="begin"/>
      </w:r>
      <w:r>
        <w:instrText xml:space="preserve"> HYPERLINK \l "_Toc10977" </w:instrText>
      </w:r>
      <w:r>
        <w:fldChar w:fldCharType="separate"/>
      </w: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目录</w:t>
      </w:r>
    </w:p>
    <w:p>
      <w:pPr>
        <w:pStyle w:val="150"/>
        <w:tabs>
          <w:tab w:val="right" w:leader="dot" w:pos="8787"/>
        </w:tabs>
        <w:rPr>
          <w:rFonts w:eastAsia="仿宋_GB2312"/>
          <w:sz w:val="32"/>
          <w:szCs w:val="32"/>
        </w:rPr>
      </w:pPr>
      <w:r>
        <w:fldChar w:fldCharType="begin"/>
      </w:r>
      <w:r>
        <w:instrText xml:space="preserve">TOC \o "1-1" \h \u </w:instrText>
      </w:r>
      <w:r>
        <w:fldChar w:fldCharType="separate"/>
      </w:r>
      <w:r>
        <w:fldChar w:fldCharType="begin"/>
      </w:r>
      <w:r>
        <w:instrText xml:space="preserve"> HYPERLINK \l "_Toc21054" </w:instrText>
      </w:r>
      <w:r>
        <w:fldChar w:fldCharType="separate"/>
      </w:r>
      <w:r>
        <w:rPr>
          <w:rFonts w:eastAsia="仿宋_GB2312"/>
          <w:sz w:val="32"/>
          <w:szCs w:val="32"/>
        </w:rPr>
        <w:t>第一章 谈判采购公告</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_Toc21054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"_Toc1572" </w:instrText>
      </w:r>
      <w:r>
        <w:fldChar w:fldCharType="separate"/>
      </w:r>
      <w:r>
        <w:rPr>
          <w:rFonts w:eastAsia="仿宋_GB2312"/>
          <w:sz w:val="32"/>
          <w:szCs w:val="32"/>
        </w:rPr>
        <w:t>第二章 供应商须知</w:t>
      </w:r>
      <w:r>
        <w:rPr>
          <w:rFonts w:eastAsia="仿宋_GB2312"/>
          <w:sz w:val="32"/>
          <w:szCs w:val="32"/>
        </w:rPr>
        <w:tab/>
      </w:r>
      <w:r>
        <w:rPr>
          <w:rFonts w:hint="eastAsia" w:eastAsia="仿宋_GB2312"/>
          <w:sz w:val="32"/>
          <w:szCs w:val="32"/>
          <w:lang w:val="en-US" w:eastAsia="zh-CN"/>
        </w:rPr>
        <w:t>5</w:t>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"_Toc145" </w:instrText>
      </w:r>
      <w:r>
        <w:fldChar w:fldCharType="separate"/>
      </w:r>
      <w:r>
        <w:rPr>
          <w:rFonts w:eastAsia="仿宋_GB2312"/>
          <w:sz w:val="32"/>
          <w:szCs w:val="32"/>
        </w:rPr>
        <w:t>第三章 项目需求</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_Toc145 </w:instrText>
      </w:r>
      <w:r>
        <w:rPr>
          <w:rFonts w:eastAsia="仿宋_GB2312"/>
          <w:sz w:val="32"/>
          <w:szCs w:val="32"/>
        </w:rPr>
        <w:fldChar w:fldCharType="separate"/>
      </w:r>
      <w:r>
        <w:rPr>
          <w:rFonts w:eastAsia="仿宋_GB2312"/>
          <w:sz w:val="32"/>
          <w:szCs w:val="32"/>
        </w:rPr>
        <w:t>14</w:t>
      </w:r>
      <w:r>
        <w:rPr>
          <w:rFonts w:eastAsia="仿宋_GB2312"/>
          <w:sz w:val="32"/>
          <w:szCs w:val="32"/>
        </w:rPr>
        <w:fldChar w:fldCharType="end"/>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"_Toc20189" </w:instrText>
      </w:r>
      <w:r>
        <w:fldChar w:fldCharType="separate"/>
      </w:r>
      <w:r>
        <w:rPr>
          <w:rFonts w:eastAsia="仿宋_GB2312"/>
          <w:sz w:val="32"/>
          <w:szCs w:val="32"/>
        </w:rPr>
        <w:t>第四章 评审方法</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_Toc20189 </w:instrText>
      </w:r>
      <w:r>
        <w:rPr>
          <w:rFonts w:eastAsia="仿宋_GB2312"/>
          <w:sz w:val="32"/>
          <w:szCs w:val="32"/>
        </w:rPr>
        <w:fldChar w:fldCharType="separate"/>
      </w:r>
      <w:r>
        <w:rPr>
          <w:rFonts w:eastAsia="仿宋_GB2312"/>
          <w:sz w:val="32"/>
          <w:szCs w:val="32"/>
        </w:rPr>
        <w:t>17</w:t>
      </w:r>
      <w:r>
        <w:rPr>
          <w:rFonts w:eastAsia="仿宋_GB2312"/>
          <w:sz w:val="32"/>
          <w:szCs w:val="32"/>
        </w:rPr>
        <w:fldChar w:fldCharType="end"/>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"_Toc27506" </w:instrText>
      </w:r>
      <w:r>
        <w:fldChar w:fldCharType="separate"/>
      </w:r>
      <w:r>
        <w:rPr>
          <w:rFonts w:eastAsia="仿宋_GB2312"/>
          <w:sz w:val="32"/>
          <w:szCs w:val="32"/>
        </w:rPr>
        <w:t>第五章 响应文件格式</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_Toc27506 </w:instrText>
      </w:r>
      <w:r>
        <w:rPr>
          <w:rFonts w:eastAsia="仿宋_GB2312"/>
          <w:sz w:val="32"/>
          <w:szCs w:val="32"/>
        </w:rPr>
        <w:fldChar w:fldCharType="separate"/>
      </w:r>
      <w:r>
        <w:rPr>
          <w:rFonts w:eastAsia="仿宋_GB2312"/>
          <w:sz w:val="32"/>
          <w:szCs w:val="32"/>
        </w:rPr>
        <w:t>18</w:t>
      </w:r>
      <w:r>
        <w:rPr>
          <w:rFonts w:eastAsia="仿宋_GB2312"/>
          <w:sz w:val="32"/>
          <w:szCs w:val="32"/>
        </w:rPr>
        <w:fldChar w:fldCharType="end"/>
      </w:r>
      <w:r>
        <w:rPr>
          <w:rFonts w:eastAsia="仿宋_GB2312"/>
          <w:sz w:val="32"/>
          <w:szCs w:val="32"/>
        </w:rPr>
        <w:fldChar w:fldCharType="end"/>
      </w:r>
    </w:p>
    <w:p>
      <w:pPr>
        <w:pStyle w:val="150"/>
        <w:tabs>
          <w:tab w:val="right" w:leader="dot" w:pos="8787"/>
        </w:tabs>
        <w:rPr>
          <w:rFonts w:eastAsia="仿宋_GB2312"/>
          <w:sz w:val="32"/>
          <w:szCs w:val="32"/>
        </w:rPr>
      </w:pPr>
      <w:r>
        <w:fldChar w:fldCharType="begin"/>
      </w:r>
      <w:r>
        <w:instrText xml:space="preserve"> HYPERLINK \l "_Toc8083" </w:instrText>
      </w:r>
      <w:r>
        <w:fldChar w:fldCharType="separate"/>
      </w:r>
      <w:r>
        <w:rPr>
          <w:rFonts w:eastAsia="仿宋_GB2312"/>
          <w:sz w:val="32"/>
          <w:szCs w:val="32"/>
        </w:rPr>
        <w:t>第六章 合同主要条款</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_Toc8083 </w:instrText>
      </w:r>
      <w:r>
        <w:rPr>
          <w:rFonts w:eastAsia="仿宋_GB2312"/>
          <w:sz w:val="32"/>
          <w:szCs w:val="32"/>
        </w:rPr>
        <w:fldChar w:fldCharType="separate"/>
      </w:r>
      <w:r>
        <w:rPr>
          <w:rFonts w:eastAsia="仿宋_GB2312"/>
          <w:sz w:val="32"/>
          <w:szCs w:val="32"/>
        </w:rPr>
        <w:t>28</w:t>
      </w:r>
      <w:r>
        <w:rPr>
          <w:rFonts w:eastAsia="仿宋_GB2312"/>
          <w:sz w:val="32"/>
          <w:szCs w:val="32"/>
        </w:rPr>
        <w:fldChar w:fldCharType="end"/>
      </w:r>
      <w:r>
        <w:rPr>
          <w:rFonts w:eastAsia="仿宋_GB2312"/>
          <w:sz w:val="32"/>
          <w:szCs w:val="32"/>
        </w:rPr>
        <w:fldChar w:fldCharType="end"/>
      </w:r>
    </w:p>
    <w:p>
      <w:pPr>
        <w:rPr>
          <w:rFonts w:eastAsia="仿宋_GB2312"/>
          <w:sz w:val="32"/>
          <w:szCs w:val="32"/>
        </w:rPr>
      </w:pPr>
      <w:r>
        <w:fldChar w:fldCharType="end"/>
      </w:r>
      <w:r>
        <w:rPr>
          <w:rFonts w:eastAsia="仿宋_GB2312"/>
          <w:sz w:val="32"/>
          <w:szCs w:val="32"/>
        </w:rPr>
        <w:tab/>
      </w:r>
      <w:r>
        <w:rPr>
          <w:rFonts w:eastAsia="仿宋_GB2312"/>
          <w:sz w:val="32"/>
          <w:szCs w:val="32"/>
        </w:rPr>
        <w:fldChar w:fldCharType="end"/>
      </w:r>
    </w:p>
    <w:p>
      <w:pPr>
        <w:spacing w:line="400" w:lineRule="exact"/>
        <w:jc w:val="center"/>
        <w:rPr>
          <w:rFonts w:ascii="宋体"/>
          <w:b/>
          <w:sz w:val="32"/>
          <w:szCs w:val="32"/>
        </w:rPr>
      </w:pPr>
      <w:r>
        <w:rPr>
          <w:rFonts w:ascii="宋体" w:hAnsi="宋体"/>
          <w:b/>
          <w:sz w:val="32"/>
          <w:szCs w:val="32"/>
        </w:rPr>
        <w:fldChar w:fldCharType="end"/>
      </w:r>
    </w:p>
    <w:p>
      <w:pPr>
        <w:spacing w:line="400" w:lineRule="exact"/>
        <w:jc w:val="center"/>
        <w:rPr>
          <w:rFonts w:ascii="宋体"/>
          <w:b/>
          <w:sz w:val="32"/>
          <w:szCs w:val="32"/>
        </w:rPr>
      </w:pPr>
    </w:p>
    <w:p>
      <w:pPr>
        <w:spacing w:line="400" w:lineRule="exact"/>
        <w:jc w:val="center"/>
        <w:rPr>
          <w:rFonts w:ascii="宋体"/>
          <w:b/>
          <w:sz w:val="32"/>
          <w:szCs w:val="32"/>
        </w:rPr>
      </w:pPr>
    </w:p>
    <w:p>
      <w:pPr>
        <w:spacing w:line="400" w:lineRule="exact"/>
        <w:jc w:val="center"/>
        <w:rPr>
          <w:rFonts w:ascii="宋体"/>
          <w:b/>
          <w:sz w:val="32"/>
          <w:szCs w:val="32"/>
        </w:rPr>
      </w:pPr>
    </w:p>
    <w:p>
      <w:pPr>
        <w:pStyle w:val="4"/>
        <w:numPr>
          <w:ilvl w:val="0"/>
          <w:numId w:val="7"/>
        </w:numPr>
        <w:jc w:val="center"/>
        <w:sectPr>
          <w:headerReference r:id="rId5" w:type="first"/>
          <w:footerReference r:id="rId7" w:type="first"/>
          <w:footerReference r:id="rId6" w:type="default"/>
          <w:pgSz w:w="11906" w:h="16838"/>
          <w:pgMar w:top="1418" w:right="1418" w:bottom="1418" w:left="1701" w:header="851" w:footer="992" w:gutter="0"/>
          <w:pgNumType w:start="1"/>
          <w:cols w:space="425" w:num="1"/>
          <w:titlePg/>
          <w:docGrid w:type="lines" w:linePitch="312" w:charSpace="0"/>
        </w:sectPr>
      </w:pPr>
      <w:bookmarkStart w:id="0" w:name="_Toc15945"/>
      <w:bookmarkStart w:id="1" w:name="_Toc24662_WPSOffice_Level1"/>
    </w:p>
    <w:bookmarkEnd w:id="0"/>
    <w:bookmarkEnd w:id="1"/>
    <w:p>
      <w:pPr>
        <w:pStyle w:val="4"/>
        <w:numPr>
          <w:ilvl w:val="0"/>
          <w:numId w:val="7"/>
        </w:numPr>
        <w:spacing w:line="600" w:lineRule="exact"/>
        <w:ind w:left="1083" w:hanging="1083"/>
        <w:jc w:val="center"/>
        <w:rPr>
          <w:rFonts w:ascii="华文中宋" w:hAnsi="华文中宋" w:eastAsia="华文中宋" w:cs="华文中宋"/>
          <w:b w:val="0"/>
          <w:bCs w:val="0"/>
          <w:sz w:val="40"/>
          <w:szCs w:val="40"/>
        </w:rPr>
      </w:pPr>
      <w:bookmarkStart w:id="2" w:name="_Toc393040184"/>
      <w:bookmarkStart w:id="3" w:name="_Toc14287"/>
      <w:r>
        <w:rPr>
          <w:rFonts w:ascii="华文中宋" w:hAnsi="华文中宋" w:eastAsia="华文中宋" w:cs="华文中宋"/>
          <w:b w:val="0"/>
          <w:bCs w:val="0"/>
          <w:sz w:val="40"/>
          <w:szCs w:val="40"/>
        </w:rPr>
        <w:t xml:space="preserve"> </w:t>
      </w:r>
      <w:bookmarkStart w:id="4" w:name="_Toc9478"/>
      <w:bookmarkStart w:id="5" w:name="_Toc21054"/>
      <w:r>
        <w:rPr>
          <w:rFonts w:hint="eastAsia" w:ascii="华文中宋" w:hAnsi="华文中宋" w:eastAsia="华文中宋" w:cs="华文中宋"/>
          <w:b w:val="0"/>
          <w:bCs w:val="0"/>
          <w:sz w:val="40"/>
          <w:szCs w:val="40"/>
        </w:rPr>
        <w:t>谈判采购公告</w:t>
      </w:r>
      <w:bookmarkEnd w:id="2"/>
      <w:bookmarkEnd w:id="3"/>
      <w:bookmarkEnd w:id="4"/>
      <w:bookmarkEnd w:id="5"/>
    </w:p>
    <w:p>
      <w:pPr>
        <w:spacing w:line="600" w:lineRule="exact"/>
        <w:ind w:firstLine="640" w:firstLineChars="200"/>
        <w:rPr>
          <w:rFonts w:eastAsia="仿宋_GB2312"/>
          <w:sz w:val="32"/>
          <w:szCs w:val="32"/>
        </w:rPr>
      </w:pPr>
      <w:bookmarkStart w:id="6" w:name="_Toc393040185"/>
      <w:bookmarkStart w:id="7" w:name="_Toc2310"/>
      <w:bookmarkStart w:id="8" w:name="_Toc29166_WPSOffice_Level1"/>
      <w:bookmarkStart w:id="9" w:name="_Toc10696"/>
      <w:r>
        <w:rPr>
          <w:rFonts w:hint="eastAsia" w:eastAsia="仿宋_GB2312"/>
          <w:sz w:val="32"/>
          <w:szCs w:val="32"/>
          <w:lang w:val="en-US" w:eastAsia="zh-CN"/>
        </w:rPr>
        <w:t>广西博览文化传媒有限公司</w:t>
      </w:r>
      <w:r>
        <w:rPr>
          <w:rFonts w:hint="eastAsia" w:eastAsia="仿宋_GB2312"/>
          <w:sz w:val="32"/>
          <w:szCs w:val="32"/>
        </w:rPr>
        <w:t>拟对</w:t>
      </w:r>
      <w:r>
        <w:rPr>
          <w:rFonts w:hint="eastAsia" w:eastAsia="仿宋_GB2312"/>
          <w:sz w:val="32"/>
          <w:szCs w:val="32"/>
          <w:u w:val="single"/>
          <w:lang w:val="en-US" w:eastAsia="zh-CN"/>
        </w:rPr>
        <w:t>第17届中国—东盟博览会线上直播系列活动执行服务</w:t>
      </w:r>
      <w:r>
        <w:rPr>
          <w:rFonts w:hint="eastAsia" w:eastAsia="仿宋_GB2312"/>
          <w:sz w:val="32"/>
          <w:szCs w:val="32"/>
        </w:rPr>
        <w:t>采用谈判方式进行采购，现将有关事项公告如下：</w:t>
      </w:r>
    </w:p>
    <w:p>
      <w:pPr>
        <w:spacing w:line="600" w:lineRule="exact"/>
        <w:ind w:left="2878" w:leftChars="304" w:hanging="2240" w:hangingChars="700"/>
        <w:rPr>
          <w:rFonts w:hint="default" w:eastAsia="仿宋_GB2312"/>
          <w:sz w:val="32"/>
          <w:szCs w:val="32"/>
          <w:u w:val="single"/>
          <w:lang w:val="en-US"/>
        </w:rPr>
      </w:pPr>
      <w:r>
        <w:rPr>
          <w:rFonts w:hint="eastAsia" w:ascii="黑体" w:hAnsi="黑体" w:eastAsia="黑体"/>
          <w:bCs/>
          <w:sz w:val="32"/>
          <w:szCs w:val="32"/>
        </w:rPr>
        <w:t>一</w:t>
      </w:r>
      <w:r>
        <w:rPr>
          <w:rFonts w:hint="eastAsia" w:ascii="黑体" w:hAnsi="黑体" w:eastAsia="黑体"/>
          <w:sz w:val="32"/>
          <w:szCs w:val="32"/>
        </w:rPr>
        <w:t>、项目名称：</w:t>
      </w:r>
      <w:r>
        <w:rPr>
          <w:rFonts w:hint="eastAsia" w:eastAsia="仿宋_GB2312"/>
          <w:sz w:val="32"/>
          <w:szCs w:val="32"/>
          <w:u w:val="single"/>
          <w:lang w:val="en-US" w:eastAsia="zh-CN"/>
        </w:rPr>
        <w:t>第17届中国—东盟博览会线上直播系列活动执行服务项目</w:t>
      </w:r>
    </w:p>
    <w:p>
      <w:pPr>
        <w:tabs>
          <w:tab w:val="left" w:pos="815"/>
        </w:tabs>
        <w:snapToGrid w:val="0"/>
        <w:spacing w:line="600" w:lineRule="exact"/>
        <w:ind w:firstLine="640" w:firstLineChars="200"/>
        <w:rPr>
          <w:rFonts w:eastAsia="仿宋_GB2312"/>
          <w:sz w:val="32"/>
          <w:szCs w:val="32"/>
        </w:rPr>
      </w:pPr>
      <w:r>
        <w:rPr>
          <w:rFonts w:hint="eastAsia" w:ascii="黑体" w:hAnsi="黑体" w:eastAsia="黑体"/>
          <w:bCs/>
          <w:sz w:val="32"/>
          <w:szCs w:val="32"/>
        </w:rPr>
        <w:t>二、采购组织类型：</w:t>
      </w:r>
      <w:r>
        <w:rPr>
          <w:rFonts w:hint="eastAsia" w:eastAsia="仿宋_GB2312"/>
          <w:sz w:val="32"/>
          <w:szCs w:val="32"/>
        </w:rPr>
        <w:t>企业自行采购</w:t>
      </w:r>
    </w:p>
    <w:p>
      <w:pPr>
        <w:snapToGrid w:val="0"/>
        <w:spacing w:line="600" w:lineRule="exact"/>
        <w:ind w:firstLine="640" w:firstLineChars="200"/>
        <w:rPr>
          <w:rFonts w:eastAsia="仿宋_GB2312"/>
          <w:bCs/>
          <w:sz w:val="32"/>
          <w:szCs w:val="32"/>
        </w:rPr>
      </w:pPr>
      <w:r>
        <w:rPr>
          <w:rFonts w:hint="eastAsia" w:ascii="黑体" w:hAnsi="黑体" w:eastAsia="黑体"/>
          <w:bCs/>
          <w:sz w:val="32"/>
          <w:szCs w:val="32"/>
        </w:rPr>
        <w:t>三、采购内容：</w:t>
      </w:r>
      <w:r>
        <w:rPr>
          <w:rFonts w:hint="eastAsia" w:eastAsia="仿宋_GB2312"/>
          <w:bCs/>
          <w:sz w:val="32"/>
          <w:szCs w:val="32"/>
        </w:rPr>
        <w:t>详见附件。</w:t>
      </w:r>
    </w:p>
    <w:p>
      <w:pPr>
        <w:snapToGrid w:val="0"/>
        <w:spacing w:line="600" w:lineRule="exact"/>
        <w:ind w:firstLine="640" w:firstLineChars="200"/>
        <w:rPr>
          <w:rFonts w:eastAsia="仿宋_GB2312"/>
          <w:bCs/>
          <w:sz w:val="32"/>
          <w:szCs w:val="32"/>
        </w:rPr>
      </w:pPr>
      <w:r>
        <w:rPr>
          <w:rFonts w:hint="eastAsia" w:ascii="黑体" w:hAnsi="黑体" w:eastAsia="黑体"/>
          <w:bCs/>
          <w:sz w:val="32"/>
          <w:szCs w:val="32"/>
        </w:rPr>
        <w:t>四</w:t>
      </w:r>
      <w:r>
        <w:rPr>
          <w:rFonts w:ascii="黑体" w:hAnsi="黑体" w:eastAsia="黑体"/>
          <w:bCs/>
          <w:sz w:val="32"/>
          <w:szCs w:val="32"/>
        </w:rPr>
        <w:t>、采购</w:t>
      </w:r>
      <w:r>
        <w:rPr>
          <w:rFonts w:hint="eastAsia" w:ascii="黑体" w:hAnsi="黑体" w:eastAsia="黑体"/>
          <w:bCs/>
          <w:sz w:val="32"/>
          <w:szCs w:val="32"/>
        </w:rPr>
        <w:t>预算（人民币）：</w:t>
      </w:r>
      <w:r>
        <w:rPr>
          <w:rFonts w:hint="eastAsia" w:ascii="黑体" w:hAnsi="黑体" w:eastAsia="黑体"/>
          <w:bCs/>
          <w:sz w:val="32"/>
          <w:szCs w:val="32"/>
          <w:lang w:val="en-US" w:eastAsia="zh-CN"/>
        </w:rPr>
        <w:t>40</w:t>
      </w:r>
      <w:r>
        <w:rPr>
          <w:rFonts w:hint="eastAsia" w:eastAsia="仿宋_GB2312"/>
          <w:bCs/>
          <w:sz w:val="32"/>
          <w:szCs w:val="32"/>
        </w:rPr>
        <w:t>万元（含税）。</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五、供应商资格：</w:t>
      </w:r>
    </w:p>
    <w:p>
      <w:pPr>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投标人应具有独立法人资格和独立签订合同的权利，应为中华人民共和国境内注册的企业法人，注册资本在</w:t>
      </w:r>
      <w:r>
        <w:rPr>
          <w:rFonts w:eastAsia="仿宋_GB2312"/>
          <w:sz w:val="32"/>
          <w:szCs w:val="32"/>
        </w:rPr>
        <w:t>100</w:t>
      </w:r>
      <w:r>
        <w:rPr>
          <w:rFonts w:hint="eastAsia" w:eastAsia="仿宋_GB2312"/>
          <w:sz w:val="32"/>
          <w:szCs w:val="32"/>
        </w:rPr>
        <w:t>万元以上；</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经营范围必须涵盖所提供商品或服务的内容，且具有企业法人营业执照（须提供盖公章的复印件，原件备查）；</w:t>
      </w:r>
    </w:p>
    <w:p>
      <w:pPr>
        <w:spacing w:line="60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具有良好的银行资信和商业信誉，没有处于被责令停业，财产被接管、冻结，破产状态；</w:t>
      </w:r>
    </w:p>
    <w:p>
      <w:pPr>
        <w:spacing w:line="60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对在</w:t>
      </w:r>
      <w:r>
        <w:rPr>
          <w:rFonts w:eastAsia="仿宋_GB2312"/>
          <w:sz w:val="32"/>
          <w:szCs w:val="32"/>
        </w:rPr>
        <w:t>“</w:t>
      </w:r>
      <w:r>
        <w:rPr>
          <w:rFonts w:hint="eastAsia" w:eastAsia="仿宋_GB2312"/>
          <w:sz w:val="32"/>
          <w:szCs w:val="32"/>
        </w:rPr>
        <w:t>信用中国</w:t>
      </w:r>
      <w:r>
        <w:rPr>
          <w:rFonts w:eastAsia="仿宋_GB2312"/>
          <w:sz w:val="32"/>
          <w:szCs w:val="32"/>
        </w:rPr>
        <w:t>”</w:t>
      </w:r>
      <w:r>
        <w:rPr>
          <w:rFonts w:hint="eastAsia" w:eastAsia="仿宋_GB2312"/>
          <w:sz w:val="32"/>
          <w:szCs w:val="32"/>
        </w:rPr>
        <w:t>网站</w:t>
      </w:r>
      <w:r>
        <w:rPr>
          <w:rFonts w:eastAsia="仿宋_GB2312"/>
          <w:sz w:val="32"/>
          <w:szCs w:val="32"/>
        </w:rPr>
        <w:t>(www.creditchina.gov.cn)</w:t>
      </w:r>
      <w:r>
        <w:rPr>
          <w:rFonts w:hint="eastAsia" w:eastAsia="仿宋_GB2312"/>
          <w:sz w:val="32"/>
          <w:szCs w:val="32"/>
        </w:rPr>
        <w:t>、中国政府采购网</w:t>
      </w:r>
      <w:r>
        <w:rPr>
          <w:rFonts w:eastAsia="仿宋_GB2312"/>
          <w:sz w:val="32"/>
          <w:szCs w:val="32"/>
        </w:rPr>
        <w:t>(www.ccgp.gov.cn)</w:t>
      </w:r>
      <w:r>
        <w:rPr>
          <w:rFonts w:hint="eastAsia" w:eastAsia="仿宋_GB2312"/>
          <w:sz w:val="32"/>
          <w:szCs w:val="32"/>
        </w:rPr>
        <w:t>等渠道列入失信被执行人、重大税收违法案件当事人名单、政府采购严重违法失信行为记录名单等的供应商，不得参与本采购活动；</w:t>
      </w:r>
    </w:p>
    <w:p>
      <w:pPr>
        <w:spacing w:line="600" w:lineRule="exact"/>
        <w:ind w:firstLine="640" w:firstLineChars="200"/>
        <w:rPr>
          <w:rFonts w:hint="eastAsia" w:eastAsia="仿宋_GB2312"/>
          <w:sz w:val="32"/>
          <w:szCs w:val="32"/>
          <w:lang w:val="en-US" w:eastAsia="zh-CN"/>
        </w:rPr>
      </w:pPr>
      <w:r>
        <w:rPr>
          <w:rFonts w:hint="eastAsia" w:eastAsia="仿宋_GB2312"/>
          <w:sz w:val="32"/>
          <w:szCs w:val="32"/>
          <w:rtl w:val="0"/>
          <w:lang w:val="en-US" w:eastAsia="zh-CN"/>
        </w:rPr>
        <w:t>5.</w:t>
      </w:r>
      <w:r>
        <w:rPr>
          <w:rFonts w:hint="eastAsia" w:eastAsia="仿宋_GB2312"/>
          <w:sz w:val="32"/>
          <w:szCs w:val="32"/>
          <w:rtl w:val="0"/>
          <w:lang w:val="zh-TW" w:eastAsia="zh-TW"/>
        </w:rPr>
        <w:t>为确保供应商提供</w:t>
      </w:r>
      <w:r>
        <w:rPr>
          <w:rFonts w:hint="eastAsia" w:eastAsia="仿宋_GB2312"/>
          <w:sz w:val="32"/>
          <w:szCs w:val="32"/>
          <w:rtl w:val="0"/>
          <w:lang w:val="zh-CN" w:eastAsia="zh-CN"/>
        </w:rPr>
        <w:t>活动运营服务的</w:t>
      </w:r>
      <w:r>
        <w:rPr>
          <w:rFonts w:hint="eastAsia" w:eastAsia="仿宋_GB2312"/>
          <w:sz w:val="32"/>
          <w:szCs w:val="32"/>
          <w:rtl w:val="0"/>
          <w:lang w:val="zh-TW" w:eastAsia="zh-TW"/>
        </w:rPr>
        <w:t>良好能力，供应商应具有</w:t>
      </w:r>
      <w:r>
        <w:rPr>
          <w:rFonts w:hint="eastAsia" w:eastAsia="仿宋_GB2312"/>
          <w:sz w:val="32"/>
          <w:szCs w:val="32"/>
          <w:rtl w:val="0"/>
          <w:lang w:val="zh-CN" w:eastAsia="zh-CN"/>
        </w:rPr>
        <w:t>为政府机关及企业单位承办大型活动的合作经验</w:t>
      </w:r>
      <w:r>
        <w:rPr>
          <w:rFonts w:hint="eastAsia" w:eastAsia="仿宋_GB2312"/>
          <w:sz w:val="32"/>
          <w:szCs w:val="32"/>
          <w:rtl w:val="0"/>
          <w:lang w:val="zh-TW" w:eastAsia="zh-TW"/>
        </w:rPr>
        <w:t>。</w:t>
      </w:r>
    </w:p>
    <w:p>
      <w:pPr>
        <w:spacing w:line="600" w:lineRule="exact"/>
        <w:ind w:firstLine="640" w:firstLineChars="200"/>
        <w:rPr>
          <w:rFonts w:hint="eastAsia" w:eastAsia="仿宋_GB2312"/>
          <w:sz w:val="32"/>
          <w:szCs w:val="32"/>
          <w:lang w:val="en-US" w:eastAsia="zh-CN"/>
        </w:rPr>
      </w:pPr>
      <w:r>
        <w:rPr>
          <w:rFonts w:hint="eastAsia" w:eastAsia="仿宋_GB2312"/>
          <w:sz w:val="32"/>
          <w:szCs w:val="32"/>
          <w:rtl w:val="0"/>
          <w:lang w:val="en-US" w:eastAsia="zh-CN"/>
        </w:rPr>
        <w:t>6.</w:t>
      </w:r>
      <w:r>
        <w:rPr>
          <w:rFonts w:hint="eastAsia" w:eastAsia="仿宋_GB2312"/>
          <w:sz w:val="32"/>
          <w:szCs w:val="32"/>
          <w:rtl w:val="0"/>
          <w:lang w:val="zh-TW" w:eastAsia="zh-TW"/>
        </w:rPr>
        <w:t>为确</w:t>
      </w:r>
      <w:r>
        <w:rPr>
          <w:rFonts w:hint="eastAsia" w:eastAsia="仿宋_GB2312"/>
          <w:sz w:val="32"/>
          <w:szCs w:val="32"/>
          <w:rtl w:val="0"/>
          <w:lang w:val="zh-CN" w:eastAsia="zh-CN"/>
        </w:rPr>
        <w:t>保线上推广活动中</w:t>
      </w:r>
      <w:r>
        <w:rPr>
          <w:rFonts w:hint="eastAsia" w:eastAsia="仿宋_GB2312"/>
          <w:sz w:val="32"/>
          <w:szCs w:val="32"/>
          <w:rtl w:val="0"/>
          <w:lang w:val="zh-TW" w:eastAsia="zh-TW"/>
        </w:rPr>
        <w:t>供应商具有抖音平台信息流广告投放、引流的良好运营能力，供应商应</w:t>
      </w:r>
      <w:r>
        <w:rPr>
          <w:rFonts w:hint="eastAsia" w:eastAsia="仿宋_GB2312"/>
          <w:sz w:val="32"/>
          <w:szCs w:val="32"/>
          <w:rtl w:val="0"/>
          <w:lang w:val="zh-CN" w:eastAsia="zh-CN"/>
        </w:rPr>
        <w:t>通过</w:t>
      </w:r>
      <w:r>
        <w:rPr>
          <w:rFonts w:hint="eastAsia" w:eastAsia="仿宋_GB2312"/>
          <w:sz w:val="32"/>
          <w:szCs w:val="32"/>
          <w:rtl w:val="0"/>
          <w:lang w:val="zh-TW" w:eastAsia="zh-TW"/>
        </w:rPr>
        <w:t>巨量引擎</w:t>
      </w:r>
      <w:r>
        <w:rPr>
          <w:rFonts w:hint="eastAsia" w:eastAsia="仿宋_GB2312"/>
          <w:sz w:val="32"/>
          <w:szCs w:val="32"/>
          <w:rtl w:val="0"/>
          <w:lang w:val="zh-CN" w:eastAsia="zh-CN"/>
        </w:rPr>
        <w:t>官方及</w:t>
      </w:r>
      <w:r>
        <w:rPr>
          <w:rFonts w:hint="eastAsia" w:eastAsia="仿宋_GB2312"/>
          <w:sz w:val="32"/>
          <w:szCs w:val="32"/>
          <w:rtl w:val="0"/>
          <w:lang w:val="en-US" w:eastAsia="zh-CN"/>
        </w:rPr>
        <w:t>KA</w:t>
      </w:r>
      <w:r>
        <w:rPr>
          <w:rFonts w:hint="eastAsia" w:eastAsia="仿宋_GB2312"/>
          <w:sz w:val="32"/>
          <w:szCs w:val="32"/>
          <w:rtl w:val="0"/>
          <w:lang w:val="zh-CN" w:eastAsia="zh-CN"/>
        </w:rPr>
        <w:t>（重要账户）</w:t>
      </w:r>
      <w:r>
        <w:rPr>
          <w:rFonts w:hint="eastAsia" w:eastAsia="仿宋_GB2312"/>
          <w:sz w:val="32"/>
          <w:szCs w:val="32"/>
          <w:rtl w:val="0"/>
          <w:lang w:val="zh-TW" w:eastAsia="zh-TW"/>
        </w:rPr>
        <w:t>广告效果投放代理商</w:t>
      </w:r>
      <w:r>
        <w:rPr>
          <w:rFonts w:hint="eastAsia" w:eastAsia="仿宋_GB2312"/>
          <w:sz w:val="32"/>
          <w:szCs w:val="32"/>
          <w:rtl w:val="0"/>
          <w:lang w:val="zh-CN" w:eastAsia="zh-CN"/>
        </w:rPr>
        <w:t>采购相关平台流量</w:t>
      </w:r>
      <w:r>
        <w:rPr>
          <w:rFonts w:hint="eastAsia" w:eastAsia="仿宋_GB2312"/>
          <w:sz w:val="32"/>
          <w:szCs w:val="32"/>
          <w:rtl w:val="0"/>
          <w:lang w:val="zh-TW" w:eastAsia="zh-TW"/>
        </w:rPr>
        <w:t>。</w:t>
      </w:r>
    </w:p>
    <w:p>
      <w:pPr>
        <w:spacing w:line="600" w:lineRule="exact"/>
        <w:ind w:firstLine="640" w:firstLineChars="200"/>
        <w:rPr>
          <w:rFonts w:hint="eastAsia" w:eastAsia="仿宋_GB2312"/>
          <w:sz w:val="32"/>
          <w:szCs w:val="32"/>
          <w:rtl w:val="0"/>
          <w:lang w:val="zh-TW" w:eastAsia="zh-TW"/>
        </w:rPr>
      </w:pPr>
      <w:r>
        <w:rPr>
          <w:rFonts w:hint="eastAsia" w:eastAsia="仿宋_GB2312"/>
          <w:sz w:val="32"/>
          <w:szCs w:val="32"/>
          <w:rtl w:val="0"/>
          <w:lang w:val="en-US" w:eastAsia="zh-CN"/>
        </w:rPr>
        <w:t>7.</w:t>
      </w:r>
      <w:r>
        <w:rPr>
          <w:rFonts w:hint="eastAsia" w:eastAsia="仿宋_GB2312"/>
          <w:sz w:val="32"/>
          <w:szCs w:val="32"/>
          <w:rtl w:val="0"/>
          <w:lang w:val="zh-TW" w:eastAsia="zh-TW"/>
        </w:rPr>
        <w:t>本项目不接受未</w:t>
      </w:r>
      <w:r>
        <w:rPr>
          <w:rFonts w:hint="eastAsia" w:eastAsia="仿宋_GB2312"/>
          <w:sz w:val="32"/>
          <w:szCs w:val="32"/>
          <w:rtl w:val="0"/>
          <w:lang w:val="zh-CN" w:eastAsia="zh-CN"/>
        </w:rPr>
        <w:t>参与前期</w:t>
      </w:r>
      <w:r>
        <w:rPr>
          <w:rFonts w:hint="eastAsia" w:eastAsia="仿宋_GB2312"/>
          <w:sz w:val="32"/>
          <w:szCs w:val="32"/>
          <w:rtl w:val="0"/>
          <w:lang w:val="zh-TW" w:eastAsia="zh-TW"/>
        </w:rPr>
        <w:t>报名的供应商参加。</w:t>
      </w:r>
    </w:p>
    <w:p>
      <w:pPr>
        <w:pStyle w:val="2"/>
        <w:rPr>
          <w:rFonts w:hint="default" w:eastAsia="仿宋_GB2312"/>
          <w:rtl w:val="0"/>
          <w:lang w:val="en-US" w:eastAsia="zh-CN"/>
        </w:rPr>
      </w:pPr>
      <w:r>
        <w:rPr>
          <w:rFonts w:hint="eastAsia" w:eastAsia="仿宋_GB2312"/>
          <w:sz w:val="32"/>
          <w:szCs w:val="32"/>
          <w:rtl w:val="0"/>
          <w:lang w:val="en-US" w:eastAsia="zh-CN"/>
        </w:rPr>
        <w:t xml:space="preserve">    8.本项目不接受联合体竞标。</w:t>
      </w:r>
    </w:p>
    <w:p>
      <w:pPr>
        <w:spacing w:line="600" w:lineRule="exact"/>
        <w:ind w:firstLine="640" w:firstLineChars="200"/>
        <w:rPr>
          <w:rFonts w:eastAsia="仿宋_GB2312"/>
          <w:sz w:val="32"/>
          <w:szCs w:val="32"/>
        </w:rPr>
      </w:pPr>
      <w:r>
        <w:rPr>
          <w:rFonts w:hint="eastAsia" w:ascii="黑体" w:hAnsi="黑体" w:eastAsia="黑体"/>
          <w:bCs/>
          <w:sz w:val="32"/>
          <w:szCs w:val="32"/>
        </w:rPr>
        <w:t>六、竞标保证金：</w:t>
      </w:r>
      <w:r>
        <w:rPr>
          <w:rFonts w:hint="eastAsia" w:eastAsia="仿宋_GB2312"/>
          <w:sz w:val="32"/>
          <w:szCs w:val="32"/>
        </w:rPr>
        <w:t>无</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七、竞争性谈判文件获取的时间和地点：</w:t>
      </w:r>
    </w:p>
    <w:p>
      <w:pPr>
        <w:spacing w:line="600" w:lineRule="exact"/>
        <w:ind w:firstLine="640" w:firstLineChars="200"/>
        <w:rPr>
          <w:rFonts w:eastAsia="仿宋_GB2312"/>
          <w:bCs/>
          <w:spacing w:val="-6"/>
          <w:sz w:val="32"/>
          <w:szCs w:val="32"/>
          <w:u w:val="single"/>
        </w:rPr>
      </w:pPr>
      <w:r>
        <w:rPr>
          <w:rFonts w:eastAsia="仿宋_GB2312"/>
          <w:sz w:val="32"/>
          <w:szCs w:val="32"/>
        </w:rPr>
        <w:t>1</w:t>
      </w:r>
      <w:r>
        <w:rPr>
          <w:rFonts w:eastAsia="仿宋_GB2312"/>
          <w:bCs/>
          <w:sz w:val="32"/>
          <w:szCs w:val="32"/>
        </w:rPr>
        <w:t xml:space="preserve">. </w:t>
      </w:r>
      <w:r>
        <w:rPr>
          <w:rFonts w:hint="eastAsia" w:eastAsia="仿宋_GB2312"/>
          <w:bCs/>
          <w:sz w:val="32"/>
          <w:szCs w:val="32"/>
        </w:rPr>
        <w:t>竞争性谈判文件获取时间：</w:t>
      </w:r>
      <w:r>
        <w:rPr>
          <w:rFonts w:eastAsia="仿宋_GB2312"/>
          <w:bCs/>
          <w:spacing w:val="-6"/>
          <w:sz w:val="32"/>
          <w:szCs w:val="32"/>
          <w:u w:val="single"/>
        </w:rPr>
        <w:t>2020</w:t>
      </w:r>
      <w:r>
        <w:rPr>
          <w:rFonts w:hint="eastAsia" w:eastAsia="仿宋_GB2312"/>
          <w:bCs/>
          <w:spacing w:val="-6"/>
          <w:sz w:val="32"/>
          <w:szCs w:val="32"/>
          <w:u w:val="single"/>
        </w:rPr>
        <w:t>年</w:t>
      </w:r>
      <w:r>
        <w:rPr>
          <w:rFonts w:hint="eastAsia" w:eastAsia="仿宋_GB2312"/>
          <w:bCs/>
          <w:spacing w:val="-6"/>
          <w:sz w:val="32"/>
          <w:szCs w:val="32"/>
          <w:u w:val="single"/>
          <w:lang w:val="en-US" w:eastAsia="zh-CN"/>
        </w:rPr>
        <w:t>11</w:t>
      </w:r>
      <w:r>
        <w:rPr>
          <w:rFonts w:hint="eastAsia" w:eastAsia="仿宋_GB2312"/>
          <w:bCs/>
          <w:spacing w:val="-6"/>
          <w:sz w:val="32"/>
          <w:szCs w:val="32"/>
          <w:u w:val="single"/>
        </w:rPr>
        <w:t>月</w:t>
      </w:r>
      <w:r>
        <w:rPr>
          <w:rFonts w:hint="eastAsia" w:eastAsia="仿宋_GB2312"/>
          <w:bCs/>
          <w:spacing w:val="-6"/>
          <w:sz w:val="32"/>
          <w:szCs w:val="32"/>
          <w:u w:val="single"/>
          <w:lang w:val="en-US" w:eastAsia="zh-CN"/>
        </w:rPr>
        <w:t>9</w:t>
      </w:r>
      <w:r>
        <w:rPr>
          <w:rFonts w:hint="eastAsia" w:eastAsia="仿宋_GB2312"/>
          <w:bCs/>
          <w:spacing w:val="-6"/>
          <w:sz w:val="32"/>
          <w:szCs w:val="32"/>
          <w:u w:val="single"/>
        </w:rPr>
        <w:t>日</w:t>
      </w:r>
      <w:r>
        <w:rPr>
          <w:rFonts w:eastAsia="仿宋_GB2312"/>
          <w:bCs/>
          <w:spacing w:val="-6"/>
          <w:sz w:val="32"/>
          <w:szCs w:val="32"/>
          <w:u w:val="single"/>
        </w:rPr>
        <w:t>1</w:t>
      </w:r>
      <w:r>
        <w:rPr>
          <w:rFonts w:hint="eastAsia" w:eastAsia="仿宋_GB2312"/>
          <w:bCs/>
          <w:spacing w:val="-6"/>
          <w:sz w:val="32"/>
          <w:szCs w:val="32"/>
          <w:u w:val="single"/>
        </w:rPr>
        <w:t>1时3</w:t>
      </w:r>
      <w:r>
        <w:rPr>
          <w:rFonts w:eastAsia="仿宋_GB2312"/>
          <w:bCs/>
          <w:spacing w:val="-6"/>
          <w:sz w:val="32"/>
          <w:szCs w:val="32"/>
          <w:u w:val="single"/>
        </w:rPr>
        <w:t>0</w:t>
      </w:r>
      <w:r>
        <w:rPr>
          <w:rFonts w:hint="eastAsia" w:eastAsia="仿宋_GB2312"/>
          <w:bCs/>
          <w:spacing w:val="-6"/>
          <w:sz w:val="32"/>
          <w:szCs w:val="32"/>
          <w:u w:val="single"/>
        </w:rPr>
        <w:t>分至</w:t>
      </w:r>
      <w:r>
        <w:rPr>
          <w:rFonts w:eastAsia="仿宋_GB2312"/>
          <w:bCs/>
          <w:spacing w:val="-6"/>
          <w:sz w:val="32"/>
          <w:szCs w:val="32"/>
          <w:u w:val="single"/>
        </w:rPr>
        <w:t>2020</w:t>
      </w:r>
      <w:r>
        <w:rPr>
          <w:rFonts w:hint="eastAsia" w:eastAsia="仿宋_GB2312"/>
          <w:bCs/>
          <w:spacing w:val="-6"/>
          <w:sz w:val="32"/>
          <w:szCs w:val="32"/>
          <w:u w:val="single"/>
        </w:rPr>
        <w:t>年</w:t>
      </w:r>
      <w:r>
        <w:rPr>
          <w:rFonts w:hint="eastAsia" w:eastAsia="仿宋_GB2312"/>
          <w:bCs/>
          <w:spacing w:val="-6"/>
          <w:sz w:val="32"/>
          <w:szCs w:val="32"/>
          <w:u w:val="single"/>
          <w:lang w:val="en-US" w:eastAsia="zh-CN"/>
        </w:rPr>
        <w:t>11</w:t>
      </w:r>
      <w:r>
        <w:rPr>
          <w:rFonts w:hint="eastAsia" w:eastAsia="仿宋_GB2312"/>
          <w:bCs/>
          <w:spacing w:val="-6"/>
          <w:sz w:val="32"/>
          <w:szCs w:val="32"/>
          <w:u w:val="single"/>
        </w:rPr>
        <w:t>月</w:t>
      </w:r>
      <w:r>
        <w:rPr>
          <w:rFonts w:hint="eastAsia" w:eastAsia="仿宋_GB2312"/>
          <w:bCs/>
          <w:spacing w:val="-6"/>
          <w:sz w:val="32"/>
          <w:szCs w:val="32"/>
          <w:u w:val="single"/>
          <w:lang w:val="en-US" w:eastAsia="zh-CN"/>
        </w:rPr>
        <w:t>12</w:t>
      </w:r>
      <w:r>
        <w:rPr>
          <w:rFonts w:hint="eastAsia" w:eastAsia="仿宋_GB2312"/>
          <w:bCs/>
          <w:spacing w:val="-6"/>
          <w:sz w:val="32"/>
          <w:szCs w:val="32"/>
          <w:u w:val="single"/>
        </w:rPr>
        <w:t>日</w:t>
      </w:r>
      <w:r>
        <w:rPr>
          <w:rFonts w:eastAsia="仿宋_GB2312"/>
          <w:bCs/>
          <w:spacing w:val="-6"/>
          <w:sz w:val="32"/>
          <w:szCs w:val="32"/>
          <w:u w:val="single"/>
        </w:rPr>
        <w:t>1</w:t>
      </w:r>
      <w:r>
        <w:rPr>
          <w:rFonts w:hint="eastAsia" w:eastAsia="仿宋_GB2312"/>
          <w:bCs/>
          <w:spacing w:val="-6"/>
          <w:sz w:val="32"/>
          <w:szCs w:val="32"/>
          <w:u w:val="single"/>
        </w:rPr>
        <w:t>1时3</w:t>
      </w:r>
      <w:r>
        <w:rPr>
          <w:rFonts w:eastAsia="仿宋_GB2312"/>
          <w:bCs/>
          <w:spacing w:val="-6"/>
          <w:sz w:val="32"/>
          <w:szCs w:val="32"/>
          <w:u w:val="single"/>
        </w:rPr>
        <w:t>0</w:t>
      </w:r>
      <w:r>
        <w:rPr>
          <w:rFonts w:hint="eastAsia" w:eastAsia="仿宋_GB2312"/>
          <w:bCs/>
          <w:spacing w:val="-6"/>
          <w:sz w:val="32"/>
          <w:szCs w:val="32"/>
          <w:u w:val="single"/>
        </w:rPr>
        <w:t>分。</w:t>
      </w:r>
    </w:p>
    <w:p>
      <w:pPr>
        <w:spacing w:line="600" w:lineRule="exact"/>
        <w:ind w:firstLine="640" w:firstLineChars="200"/>
        <w:jc w:val="left"/>
        <w:rPr>
          <w:rFonts w:eastAsia="仿宋_GB2312"/>
          <w:sz w:val="32"/>
          <w:szCs w:val="32"/>
        </w:rPr>
      </w:pPr>
      <w:r>
        <w:rPr>
          <w:rFonts w:eastAsia="仿宋_GB2312"/>
          <w:sz w:val="32"/>
          <w:szCs w:val="32"/>
        </w:rPr>
        <w:t xml:space="preserve">2. </w:t>
      </w:r>
      <w:r>
        <w:rPr>
          <w:rFonts w:hint="eastAsia" w:eastAsia="仿宋_GB2312"/>
          <w:bCs/>
          <w:sz w:val="32"/>
          <w:szCs w:val="32"/>
        </w:rPr>
        <w:t>竞争性谈判</w:t>
      </w:r>
      <w:r>
        <w:rPr>
          <w:rFonts w:hint="eastAsia" w:eastAsia="仿宋_GB2312"/>
          <w:sz w:val="32"/>
          <w:szCs w:val="32"/>
        </w:rPr>
        <w:t>文件获取方式：在广西国际博览集团有限公司官方网站（</w:t>
      </w:r>
      <w:r>
        <w:rPr>
          <w:rFonts w:eastAsia="仿宋_GB2312"/>
          <w:sz w:val="32"/>
          <w:szCs w:val="32"/>
        </w:rPr>
        <w:t>http://www.gxexpogp.cn/</w:t>
      </w:r>
      <w:r>
        <w:rPr>
          <w:rFonts w:hint="eastAsia" w:eastAsia="仿宋_GB2312"/>
          <w:sz w:val="32"/>
          <w:szCs w:val="32"/>
        </w:rPr>
        <w:t>）下载。</w:t>
      </w:r>
    </w:p>
    <w:p>
      <w:pPr>
        <w:spacing w:line="600" w:lineRule="exact"/>
        <w:ind w:firstLine="640" w:firstLineChars="200"/>
        <w:rPr>
          <w:rFonts w:eastAsia="仿宋_GB2312"/>
          <w:sz w:val="32"/>
          <w:szCs w:val="32"/>
        </w:rPr>
      </w:pPr>
      <w:r>
        <w:rPr>
          <w:rFonts w:hint="eastAsia" w:ascii="黑体" w:hAnsi="黑体" w:eastAsia="黑体"/>
          <w:bCs/>
          <w:sz w:val="32"/>
          <w:szCs w:val="32"/>
        </w:rPr>
        <w:t>八、响应文件递交时间和地点</w:t>
      </w:r>
      <w:r>
        <w:rPr>
          <w:rFonts w:hint="eastAsia" w:eastAsia="仿宋_GB2312"/>
          <w:b/>
          <w:sz w:val="32"/>
          <w:szCs w:val="32"/>
        </w:rPr>
        <w:t>：</w:t>
      </w:r>
    </w:p>
    <w:p>
      <w:pPr>
        <w:spacing w:line="600" w:lineRule="exact"/>
        <w:ind w:firstLine="640" w:firstLineChars="200"/>
        <w:rPr>
          <w:rFonts w:eastAsia="仿宋_GB2312"/>
          <w:bCs/>
          <w:sz w:val="32"/>
          <w:szCs w:val="32"/>
        </w:rPr>
      </w:pPr>
      <w:r>
        <w:rPr>
          <w:rFonts w:eastAsia="仿宋_GB2312"/>
          <w:bCs/>
          <w:sz w:val="32"/>
          <w:szCs w:val="32"/>
        </w:rPr>
        <w:t xml:space="preserve">1. </w:t>
      </w:r>
      <w:r>
        <w:rPr>
          <w:rFonts w:hint="eastAsia" w:eastAsia="仿宋_GB2312"/>
          <w:bCs/>
          <w:sz w:val="32"/>
          <w:szCs w:val="32"/>
        </w:rPr>
        <w:t>响应文件接收时间：</w:t>
      </w:r>
      <w:r>
        <w:rPr>
          <w:rFonts w:eastAsia="仿宋_GB2312"/>
          <w:bCs/>
          <w:sz w:val="32"/>
          <w:szCs w:val="32"/>
          <w:u w:val="single"/>
        </w:rPr>
        <w:t>2020</w:t>
      </w:r>
      <w:r>
        <w:rPr>
          <w:rFonts w:hint="eastAsia" w:eastAsia="仿宋_GB2312"/>
          <w:bCs/>
          <w:sz w:val="32"/>
          <w:szCs w:val="32"/>
          <w:u w:val="single"/>
        </w:rPr>
        <w:t>年</w:t>
      </w:r>
      <w:r>
        <w:rPr>
          <w:rFonts w:hint="eastAsia" w:eastAsia="仿宋_GB2312"/>
          <w:bCs/>
          <w:sz w:val="32"/>
          <w:szCs w:val="32"/>
          <w:u w:val="single"/>
          <w:lang w:val="en-US" w:eastAsia="zh-CN"/>
        </w:rPr>
        <w:t>11</w:t>
      </w:r>
      <w:r>
        <w:rPr>
          <w:rFonts w:hint="eastAsia" w:eastAsia="仿宋_GB2312"/>
          <w:bCs/>
          <w:sz w:val="32"/>
          <w:szCs w:val="32"/>
          <w:u w:val="single"/>
        </w:rPr>
        <w:t>月</w:t>
      </w:r>
      <w:r>
        <w:rPr>
          <w:rFonts w:hint="eastAsia" w:eastAsia="仿宋_GB2312"/>
          <w:bCs/>
          <w:sz w:val="32"/>
          <w:szCs w:val="32"/>
          <w:u w:val="single"/>
          <w:lang w:val="en-US" w:eastAsia="zh-CN"/>
        </w:rPr>
        <w:t>12</w:t>
      </w:r>
      <w:r>
        <w:rPr>
          <w:rFonts w:hint="eastAsia" w:eastAsia="仿宋_GB2312"/>
          <w:bCs/>
          <w:sz w:val="32"/>
          <w:szCs w:val="32"/>
          <w:u w:val="single"/>
        </w:rPr>
        <w:t>日</w:t>
      </w:r>
      <w:r>
        <w:rPr>
          <w:rFonts w:eastAsia="仿宋_GB2312"/>
          <w:bCs/>
          <w:sz w:val="32"/>
          <w:szCs w:val="32"/>
          <w:u w:val="single"/>
        </w:rPr>
        <w:t>1</w:t>
      </w:r>
      <w:r>
        <w:rPr>
          <w:rFonts w:hint="eastAsia" w:eastAsia="仿宋_GB2312"/>
          <w:bCs/>
          <w:sz w:val="32"/>
          <w:szCs w:val="32"/>
          <w:u w:val="single"/>
        </w:rPr>
        <w:t>1时3</w:t>
      </w:r>
      <w:r>
        <w:rPr>
          <w:rFonts w:eastAsia="仿宋_GB2312"/>
          <w:bCs/>
          <w:sz w:val="32"/>
          <w:szCs w:val="32"/>
          <w:u w:val="single"/>
        </w:rPr>
        <w:t>0</w:t>
      </w:r>
      <w:r>
        <w:rPr>
          <w:rFonts w:hint="eastAsia" w:eastAsia="仿宋_GB2312"/>
          <w:bCs/>
          <w:sz w:val="32"/>
          <w:szCs w:val="32"/>
          <w:u w:val="single"/>
        </w:rPr>
        <w:t>分前</w:t>
      </w:r>
      <w:r>
        <w:rPr>
          <w:rFonts w:hint="eastAsia" w:eastAsia="仿宋_GB2312"/>
          <w:bCs/>
          <w:sz w:val="32"/>
          <w:szCs w:val="32"/>
        </w:rPr>
        <w:t>。</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响应文件递交地点：</w:t>
      </w:r>
      <w:r>
        <w:rPr>
          <w:rFonts w:hint="eastAsia" w:eastAsia="仿宋_GB2312"/>
          <w:sz w:val="32"/>
          <w:szCs w:val="32"/>
          <w:u w:val="single"/>
          <w:lang w:val="en-US" w:eastAsia="zh-CN"/>
        </w:rPr>
        <w:t>广西博览文化传媒有限公司</w:t>
      </w:r>
      <w:r>
        <w:rPr>
          <w:rFonts w:hint="eastAsia" w:eastAsia="仿宋_GB2312"/>
          <w:sz w:val="32"/>
          <w:szCs w:val="32"/>
          <w:u w:val="single"/>
        </w:rPr>
        <w:t>（南宁市青秀区会展路</w:t>
      </w:r>
      <w:r>
        <w:rPr>
          <w:rFonts w:eastAsia="仿宋_GB2312"/>
          <w:sz w:val="32"/>
          <w:szCs w:val="32"/>
          <w:u w:val="single"/>
        </w:rPr>
        <w:t>18</w:t>
      </w:r>
      <w:r>
        <w:rPr>
          <w:rFonts w:hint="eastAsia" w:eastAsia="仿宋_GB2312"/>
          <w:sz w:val="32"/>
          <w:szCs w:val="32"/>
          <w:u w:val="single"/>
        </w:rPr>
        <w:t>号</w:t>
      </w:r>
      <w:r>
        <w:rPr>
          <w:rFonts w:hint="eastAsia" w:eastAsia="仿宋_GB2312"/>
          <w:sz w:val="32"/>
          <w:szCs w:val="32"/>
          <w:u w:val="single"/>
          <w:lang w:val="en-US" w:eastAsia="zh-CN"/>
        </w:rPr>
        <w:t>会展大厦11楼</w:t>
      </w:r>
      <w:r>
        <w:rPr>
          <w:rFonts w:hint="eastAsia" w:eastAsia="仿宋_GB2312"/>
          <w:sz w:val="32"/>
          <w:szCs w:val="32"/>
        </w:rPr>
        <w:t>）。</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九、响应文件开启时间、谈判时间及地点：</w:t>
      </w:r>
    </w:p>
    <w:p>
      <w:pPr>
        <w:spacing w:line="600" w:lineRule="exact"/>
        <w:ind w:firstLine="640" w:firstLineChars="200"/>
        <w:rPr>
          <w:rFonts w:eastAsia="仿宋_GB2312"/>
          <w:sz w:val="32"/>
          <w:szCs w:val="32"/>
        </w:rPr>
      </w:pPr>
      <w:r>
        <w:rPr>
          <w:rFonts w:eastAsia="仿宋_GB2312"/>
          <w:bCs/>
          <w:sz w:val="32"/>
          <w:szCs w:val="32"/>
          <w:u w:val="single"/>
        </w:rPr>
        <w:t>2020</w:t>
      </w:r>
      <w:r>
        <w:rPr>
          <w:rFonts w:hint="eastAsia" w:eastAsia="仿宋_GB2312"/>
          <w:bCs/>
          <w:sz w:val="32"/>
          <w:szCs w:val="32"/>
          <w:u w:val="single"/>
        </w:rPr>
        <w:t>年</w:t>
      </w:r>
      <w:r>
        <w:rPr>
          <w:rFonts w:hint="eastAsia" w:eastAsia="仿宋_GB2312"/>
          <w:bCs/>
          <w:sz w:val="32"/>
          <w:szCs w:val="32"/>
          <w:u w:val="single"/>
          <w:lang w:val="en-US" w:eastAsia="zh-CN"/>
        </w:rPr>
        <w:t>11</w:t>
      </w:r>
      <w:r>
        <w:rPr>
          <w:rFonts w:hint="eastAsia" w:eastAsia="仿宋_GB2312"/>
          <w:bCs/>
          <w:sz w:val="32"/>
          <w:szCs w:val="32"/>
          <w:u w:val="single"/>
        </w:rPr>
        <w:t>月</w:t>
      </w:r>
      <w:r>
        <w:rPr>
          <w:rFonts w:hint="eastAsia" w:eastAsia="仿宋_GB2312"/>
          <w:bCs/>
          <w:sz w:val="32"/>
          <w:szCs w:val="32"/>
          <w:u w:val="single"/>
          <w:lang w:val="en-US" w:eastAsia="zh-CN"/>
        </w:rPr>
        <w:t>12</w:t>
      </w:r>
      <w:r>
        <w:rPr>
          <w:rFonts w:hint="eastAsia" w:eastAsia="仿宋_GB2312"/>
          <w:bCs/>
          <w:sz w:val="32"/>
          <w:szCs w:val="32"/>
          <w:u w:val="single"/>
        </w:rPr>
        <w:t>日</w:t>
      </w:r>
      <w:r>
        <w:rPr>
          <w:rFonts w:eastAsia="仿宋_GB2312"/>
          <w:bCs/>
          <w:sz w:val="32"/>
          <w:szCs w:val="32"/>
          <w:u w:val="single"/>
        </w:rPr>
        <w:t>1</w:t>
      </w:r>
      <w:r>
        <w:rPr>
          <w:rFonts w:hint="eastAsia" w:eastAsia="仿宋_GB2312"/>
          <w:bCs/>
          <w:sz w:val="32"/>
          <w:szCs w:val="32"/>
          <w:u w:val="single"/>
        </w:rPr>
        <w:t>2时0</w:t>
      </w:r>
      <w:r>
        <w:rPr>
          <w:rFonts w:eastAsia="仿宋_GB2312"/>
          <w:bCs/>
          <w:sz w:val="32"/>
          <w:szCs w:val="32"/>
          <w:u w:val="single"/>
        </w:rPr>
        <w:t>0</w:t>
      </w:r>
      <w:r>
        <w:rPr>
          <w:rFonts w:hint="eastAsia" w:eastAsia="仿宋_GB2312"/>
          <w:bCs/>
          <w:sz w:val="32"/>
          <w:szCs w:val="32"/>
          <w:u w:val="single"/>
        </w:rPr>
        <w:t>分</w:t>
      </w:r>
      <w:r>
        <w:rPr>
          <w:rFonts w:hint="eastAsia" w:eastAsia="仿宋_GB2312"/>
          <w:bCs/>
          <w:sz w:val="32"/>
          <w:szCs w:val="32"/>
        </w:rPr>
        <w:t>为开启响应文件及与供应商谈判时间</w:t>
      </w:r>
      <w:r>
        <w:rPr>
          <w:rFonts w:hint="eastAsia" w:eastAsia="仿宋_GB2312"/>
          <w:sz w:val="32"/>
          <w:szCs w:val="32"/>
        </w:rPr>
        <w:t>，地点在</w:t>
      </w:r>
      <w:r>
        <w:rPr>
          <w:rFonts w:hint="eastAsia" w:eastAsia="仿宋_GB2312"/>
          <w:sz w:val="32"/>
          <w:szCs w:val="32"/>
          <w:lang w:val="en-US" w:eastAsia="zh-CN"/>
        </w:rPr>
        <w:t>广西博览文化传媒有限公司</w:t>
      </w:r>
      <w:r>
        <w:rPr>
          <w:rFonts w:hint="eastAsia" w:eastAsia="仿宋_GB2312"/>
          <w:sz w:val="32"/>
          <w:szCs w:val="32"/>
        </w:rPr>
        <w:t>（</w:t>
      </w:r>
      <w:r>
        <w:rPr>
          <w:rFonts w:hint="eastAsia" w:eastAsia="仿宋_GB2312"/>
          <w:sz w:val="32"/>
          <w:szCs w:val="32"/>
          <w:u w:val="single"/>
        </w:rPr>
        <w:t>南宁市青秀区会展路</w:t>
      </w:r>
      <w:r>
        <w:rPr>
          <w:rFonts w:eastAsia="仿宋_GB2312"/>
          <w:sz w:val="32"/>
          <w:szCs w:val="32"/>
          <w:u w:val="single"/>
        </w:rPr>
        <w:t>18</w:t>
      </w:r>
      <w:r>
        <w:rPr>
          <w:rFonts w:hint="eastAsia" w:eastAsia="仿宋_GB2312"/>
          <w:sz w:val="32"/>
          <w:szCs w:val="32"/>
          <w:u w:val="single"/>
        </w:rPr>
        <w:t>号</w:t>
      </w:r>
      <w:r>
        <w:rPr>
          <w:rFonts w:hint="eastAsia" w:eastAsia="仿宋_GB2312"/>
          <w:sz w:val="32"/>
          <w:szCs w:val="32"/>
          <w:u w:val="single"/>
          <w:lang w:val="en-US" w:eastAsia="zh-CN"/>
        </w:rPr>
        <w:t>会展大厦11楼</w:t>
      </w:r>
      <w:r>
        <w:rPr>
          <w:rFonts w:hint="eastAsia" w:eastAsia="仿宋_GB2312"/>
          <w:sz w:val="32"/>
          <w:szCs w:val="32"/>
        </w:rPr>
        <w:t>）。参加竞争性谈判的法定代表人或委托代理人必须持有效证件（法定代表</w:t>
      </w:r>
      <w:bookmarkStart w:id="93" w:name="_GoBack"/>
      <w:bookmarkEnd w:id="93"/>
      <w:r>
        <w:rPr>
          <w:rFonts w:hint="eastAsia" w:eastAsia="仿宋_GB2312"/>
          <w:sz w:val="32"/>
          <w:szCs w:val="32"/>
        </w:rPr>
        <w:t>人凭资格证书和身份证，或委托代理人凭法人授权委托书原件和身份证）依时到达指定地点等候当面谈判。</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十、业务咨询：</w:t>
      </w:r>
    </w:p>
    <w:p>
      <w:pPr>
        <w:snapToGrid w:val="0"/>
        <w:spacing w:line="600" w:lineRule="exact"/>
        <w:ind w:firstLine="640" w:firstLineChars="200"/>
        <w:rPr>
          <w:rFonts w:eastAsia="仿宋_GB2312"/>
          <w:sz w:val="32"/>
          <w:szCs w:val="32"/>
        </w:rPr>
      </w:pPr>
      <w:bookmarkStart w:id="10" w:name="_Toc29166_WPSOffice_Level2"/>
      <w:r>
        <w:rPr>
          <w:rFonts w:eastAsia="仿宋_GB2312"/>
          <w:sz w:val="32"/>
          <w:szCs w:val="32"/>
        </w:rPr>
        <w:t>1.</w:t>
      </w:r>
      <w:bookmarkEnd w:id="10"/>
      <w:r>
        <w:rPr>
          <w:rFonts w:eastAsia="仿宋_GB2312"/>
          <w:sz w:val="32"/>
          <w:szCs w:val="32"/>
        </w:rPr>
        <w:t xml:space="preserve"> </w:t>
      </w:r>
      <w:r>
        <w:rPr>
          <w:rFonts w:hint="eastAsia" w:eastAsia="仿宋_GB2312"/>
          <w:sz w:val="32"/>
          <w:szCs w:val="32"/>
        </w:rPr>
        <w:t>监督人：广西国际博览集团有限公司</w:t>
      </w:r>
    </w:p>
    <w:p>
      <w:pPr>
        <w:snapToGrid w:val="0"/>
        <w:spacing w:line="600" w:lineRule="exact"/>
        <w:ind w:firstLine="640" w:firstLineChars="200"/>
        <w:rPr>
          <w:rFonts w:eastAsia="仿宋_GB2312"/>
          <w:sz w:val="32"/>
          <w:szCs w:val="32"/>
        </w:rPr>
      </w:pPr>
      <w:r>
        <w:rPr>
          <w:rFonts w:hint="eastAsia" w:eastAsia="仿宋_GB2312"/>
          <w:sz w:val="32"/>
          <w:szCs w:val="32"/>
        </w:rPr>
        <w:t>联系人：顾明</w:t>
      </w:r>
      <w:r>
        <w:rPr>
          <w:rFonts w:eastAsia="仿宋_GB2312"/>
          <w:sz w:val="32"/>
          <w:szCs w:val="32"/>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联系电话：</w:t>
      </w:r>
      <w:r>
        <w:rPr>
          <w:rFonts w:eastAsia="仿宋_GB2312"/>
          <w:sz w:val="32"/>
          <w:szCs w:val="32"/>
        </w:rPr>
        <w:t>0771-2212614</w:t>
      </w:r>
      <w:r>
        <w:rPr>
          <w:rFonts w:eastAsia="仿宋_GB2312"/>
          <w:sz w:val="32"/>
          <w:szCs w:val="32"/>
          <w:shd w:val="clear" w:color="auto" w:fill="FFFFFF"/>
        </w:rPr>
        <w:t xml:space="preserve"> </w:t>
      </w:r>
    </w:p>
    <w:p>
      <w:pPr>
        <w:numPr>
          <w:ilvl w:val="0"/>
          <w:numId w:val="8"/>
        </w:numPr>
        <w:snapToGrid w:val="0"/>
        <w:spacing w:line="600" w:lineRule="exact"/>
        <w:ind w:firstLine="640" w:firstLineChars="200"/>
        <w:rPr>
          <w:rFonts w:eastAsia="仿宋_GB2312"/>
          <w:sz w:val="32"/>
          <w:szCs w:val="32"/>
        </w:rPr>
      </w:pPr>
      <w:r>
        <w:rPr>
          <w:rFonts w:hint="eastAsia" w:eastAsia="仿宋_GB2312"/>
          <w:sz w:val="32"/>
          <w:szCs w:val="32"/>
        </w:rPr>
        <w:t>招标采购单位：</w:t>
      </w:r>
      <w:r>
        <w:rPr>
          <w:rFonts w:hint="eastAsia" w:eastAsia="仿宋_GB2312"/>
          <w:sz w:val="32"/>
          <w:szCs w:val="32"/>
          <w:lang w:val="en-US" w:eastAsia="zh-CN"/>
        </w:rPr>
        <w:t>广西博览文化传媒有限公司</w:t>
      </w:r>
    </w:p>
    <w:p>
      <w:pPr>
        <w:snapToGrid w:val="0"/>
        <w:spacing w:line="600" w:lineRule="exact"/>
        <w:ind w:firstLine="640" w:firstLineChars="200"/>
        <w:rPr>
          <w:rFonts w:eastAsia="仿宋_GB2312"/>
          <w:sz w:val="32"/>
          <w:szCs w:val="32"/>
        </w:rPr>
      </w:pPr>
      <w:r>
        <w:rPr>
          <w:rFonts w:hint="eastAsia" w:eastAsia="仿宋_GB2312"/>
          <w:sz w:val="32"/>
          <w:szCs w:val="32"/>
        </w:rPr>
        <w:t>地址：</w:t>
      </w:r>
      <w:r>
        <w:rPr>
          <w:rFonts w:hint="eastAsia" w:eastAsia="仿宋_GB2312"/>
          <w:sz w:val="32"/>
          <w:szCs w:val="32"/>
          <w:u w:val="none"/>
        </w:rPr>
        <w:t>南宁市青秀区会展路</w:t>
      </w:r>
      <w:r>
        <w:rPr>
          <w:rFonts w:eastAsia="仿宋_GB2312"/>
          <w:sz w:val="32"/>
          <w:szCs w:val="32"/>
          <w:u w:val="none"/>
        </w:rPr>
        <w:t>18</w:t>
      </w:r>
      <w:r>
        <w:rPr>
          <w:rFonts w:hint="eastAsia" w:eastAsia="仿宋_GB2312"/>
          <w:sz w:val="32"/>
          <w:szCs w:val="32"/>
          <w:u w:val="none"/>
        </w:rPr>
        <w:t>号</w:t>
      </w:r>
      <w:r>
        <w:rPr>
          <w:rFonts w:hint="eastAsia" w:eastAsia="仿宋_GB2312"/>
          <w:sz w:val="32"/>
          <w:szCs w:val="32"/>
          <w:u w:val="none"/>
          <w:lang w:val="en-US" w:eastAsia="zh-CN"/>
        </w:rPr>
        <w:t>会展大厦11楼</w:t>
      </w:r>
      <w:r>
        <w:rPr>
          <w:rFonts w:hint="eastAsia" w:eastAsia="仿宋_GB2312"/>
          <w:sz w:val="32"/>
          <w:szCs w:val="32"/>
        </w:rPr>
        <w:t>，邮编：</w:t>
      </w:r>
      <w:r>
        <w:rPr>
          <w:rFonts w:eastAsia="仿宋_GB2312"/>
          <w:sz w:val="32"/>
          <w:szCs w:val="32"/>
        </w:rPr>
        <w:t>530000</w:t>
      </w:r>
    </w:p>
    <w:p>
      <w:pPr>
        <w:snapToGrid w:val="0"/>
        <w:spacing w:line="600" w:lineRule="exact"/>
        <w:ind w:firstLine="640" w:firstLineChars="200"/>
        <w:rPr>
          <w:rFonts w:hint="default" w:ascii="黑体" w:hAnsi="黑体" w:eastAsia="仿宋_GB2312"/>
          <w:bCs/>
          <w:sz w:val="32"/>
          <w:szCs w:val="32"/>
          <w:lang w:val="en-US" w:eastAsia="zh-CN"/>
        </w:rPr>
      </w:pPr>
      <w:r>
        <w:rPr>
          <w:rFonts w:hint="eastAsia" w:eastAsia="仿宋_GB2312"/>
          <w:sz w:val="32"/>
          <w:szCs w:val="32"/>
        </w:rPr>
        <w:t>联系人：</w:t>
      </w:r>
      <w:r>
        <w:rPr>
          <w:rFonts w:hint="eastAsia" w:eastAsia="仿宋_GB2312"/>
          <w:sz w:val="32"/>
          <w:szCs w:val="32"/>
          <w:lang w:val="en-US" w:eastAsia="zh-CN"/>
        </w:rPr>
        <w:t>李菲</w:t>
      </w:r>
      <w:r>
        <w:rPr>
          <w:rFonts w:eastAsia="仿宋_GB2312"/>
          <w:sz w:val="32"/>
          <w:szCs w:val="32"/>
        </w:rPr>
        <w:t xml:space="preserve">    </w:t>
      </w:r>
      <w:r>
        <w:rPr>
          <w:rFonts w:hint="eastAsia" w:eastAsia="仿宋_GB2312"/>
          <w:sz w:val="32"/>
          <w:szCs w:val="32"/>
        </w:rPr>
        <w:t>联系电话：</w:t>
      </w:r>
      <w:r>
        <w:rPr>
          <w:rFonts w:eastAsia="仿宋_GB2312"/>
          <w:sz w:val="32"/>
          <w:szCs w:val="32"/>
        </w:rPr>
        <w:t>0771-</w:t>
      </w:r>
      <w:r>
        <w:rPr>
          <w:rFonts w:hint="eastAsia" w:eastAsia="仿宋_GB2312"/>
          <w:sz w:val="32"/>
          <w:szCs w:val="32"/>
          <w:lang w:val="en-US" w:eastAsia="zh-CN"/>
        </w:rPr>
        <w:t>2212613</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十一</w:t>
      </w:r>
      <w:r>
        <w:rPr>
          <w:rFonts w:ascii="黑体" w:hAnsi="黑体" w:eastAsia="黑体"/>
          <w:bCs/>
          <w:sz w:val="32"/>
          <w:szCs w:val="32"/>
        </w:rPr>
        <w:t>、</w:t>
      </w:r>
      <w:r>
        <w:rPr>
          <w:rFonts w:hint="eastAsia" w:ascii="黑体" w:hAnsi="黑体" w:eastAsia="黑体"/>
          <w:bCs/>
          <w:sz w:val="32"/>
          <w:szCs w:val="32"/>
        </w:rPr>
        <w:t>监督与投诉：</w:t>
      </w:r>
    </w:p>
    <w:p>
      <w:pPr>
        <w:spacing w:line="600" w:lineRule="exact"/>
        <w:ind w:firstLine="640" w:firstLineChars="200"/>
        <w:rPr>
          <w:rFonts w:eastAsia="仿宋_GB2312"/>
          <w:sz w:val="32"/>
          <w:szCs w:val="32"/>
        </w:rPr>
      </w:pPr>
      <w:r>
        <w:rPr>
          <w:rFonts w:hint="eastAsia" w:eastAsia="仿宋_GB2312"/>
          <w:sz w:val="32"/>
          <w:szCs w:val="32"/>
        </w:rPr>
        <w:t>广西国际博览集团有限公司经营管理部</w:t>
      </w:r>
    </w:p>
    <w:p>
      <w:pPr>
        <w:spacing w:line="600" w:lineRule="exact"/>
        <w:ind w:firstLine="640" w:firstLineChars="200"/>
        <w:rPr>
          <w:rFonts w:eastAsia="仿宋_GB2312"/>
          <w:sz w:val="32"/>
          <w:szCs w:val="32"/>
        </w:rPr>
      </w:pPr>
      <w:r>
        <w:rPr>
          <w:rFonts w:hint="eastAsia" w:eastAsia="仿宋_GB2312"/>
          <w:sz w:val="32"/>
          <w:szCs w:val="32"/>
        </w:rPr>
        <w:t>联系人：顾明</w:t>
      </w:r>
      <w:r>
        <w:rPr>
          <w:rFonts w:eastAsia="仿宋_GB2312"/>
          <w:sz w:val="32"/>
          <w:szCs w:val="32"/>
        </w:rPr>
        <w:t xml:space="preserve">    </w:t>
      </w:r>
      <w:r>
        <w:rPr>
          <w:rFonts w:hint="eastAsia" w:eastAsia="仿宋_GB2312"/>
          <w:sz w:val="32"/>
          <w:szCs w:val="32"/>
        </w:rPr>
        <w:t>联系电话：</w:t>
      </w:r>
      <w:r>
        <w:rPr>
          <w:rFonts w:eastAsia="仿宋_GB2312"/>
          <w:sz w:val="32"/>
          <w:szCs w:val="32"/>
        </w:rPr>
        <w:t>0771-2212614</w:t>
      </w:r>
    </w:p>
    <w:p>
      <w:pPr>
        <w:spacing w:line="600" w:lineRule="exact"/>
        <w:ind w:firstLine="640" w:firstLineChars="200"/>
        <w:rPr>
          <w:rFonts w:eastAsia="仿宋_GB2312"/>
          <w:sz w:val="32"/>
          <w:szCs w:val="32"/>
        </w:rPr>
      </w:pPr>
      <w:r>
        <w:rPr>
          <w:rFonts w:hint="eastAsia" w:eastAsia="仿宋_GB2312"/>
          <w:sz w:val="32"/>
          <w:szCs w:val="32"/>
        </w:rPr>
        <w:t>地址：南宁市会展路</w:t>
      </w:r>
      <w:r>
        <w:rPr>
          <w:rFonts w:eastAsia="仿宋_GB2312"/>
          <w:sz w:val="32"/>
          <w:szCs w:val="32"/>
        </w:rPr>
        <w:t>18</w:t>
      </w:r>
      <w:r>
        <w:rPr>
          <w:rFonts w:hint="eastAsia" w:eastAsia="仿宋_GB2312"/>
          <w:sz w:val="32"/>
          <w:szCs w:val="32"/>
        </w:rPr>
        <w:t>号会展大厦</w:t>
      </w:r>
      <w:r>
        <w:rPr>
          <w:rFonts w:eastAsia="仿宋_GB2312"/>
          <w:sz w:val="32"/>
          <w:szCs w:val="32"/>
        </w:rPr>
        <w:t>12</w:t>
      </w:r>
      <w:r>
        <w:rPr>
          <w:rFonts w:hint="eastAsia" w:eastAsia="仿宋_GB2312"/>
          <w:sz w:val="32"/>
          <w:szCs w:val="32"/>
        </w:rPr>
        <w:t>楼，邮编：</w:t>
      </w:r>
      <w:r>
        <w:rPr>
          <w:rFonts w:eastAsia="仿宋_GB2312"/>
          <w:sz w:val="32"/>
          <w:szCs w:val="32"/>
        </w:rPr>
        <w:t>530000</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十二、网上公告媒体查询：</w:t>
      </w:r>
    </w:p>
    <w:p>
      <w:pPr>
        <w:spacing w:line="600" w:lineRule="exact"/>
        <w:ind w:left="638" w:leftChars="304" w:firstLine="0" w:firstLineChars="0"/>
        <w:jc w:val="left"/>
        <w:rPr>
          <w:rFonts w:eastAsia="仿宋_GB2312"/>
          <w:sz w:val="32"/>
          <w:szCs w:val="32"/>
        </w:rPr>
      </w:pPr>
      <w:r>
        <w:rPr>
          <w:rFonts w:hint="eastAsia" w:eastAsia="仿宋_GB2312"/>
          <w:sz w:val="32"/>
          <w:szCs w:val="32"/>
        </w:rPr>
        <w:t>广西国际博览集团有限公司官方（</w:t>
      </w:r>
      <w:r>
        <w:rPr>
          <w:rFonts w:eastAsia="仿宋_GB2312"/>
          <w:sz w:val="32"/>
          <w:szCs w:val="32"/>
        </w:rPr>
        <w:t>http://www.gxexpogp.cn</w:t>
      </w:r>
      <w:r>
        <w:rPr>
          <w:rFonts w:hint="eastAsia" w:eastAsia="仿宋_GB2312"/>
          <w:sz w:val="32"/>
          <w:szCs w:val="32"/>
        </w:rPr>
        <w:t>）</w:t>
      </w:r>
    </w:p>
    <w:p>
      <w:pPr>
        <w:snapToGrid w:val="0"/>
        <w:spacing w:line="600" w:lineRule="exact"/>
        <w:ind w:left="238"/>
        <w:jc w:val="left"/>
        <w:rPr>
          <w:rFonts w:eastAsia="仿宋_GB2312"/>
          <w:sz w:val="32"/>
          <w:szCs w:val="32"/>
        </w:rPr>
      </w:pPr>
      <w:r>
        <w:rPr>
          <w:rFonts w:eastAsia="仿宋_GB2312"/>
          <w:sz w:val="32"/>
          <w:szCs w:val="32"/>
        </w:rPr>
        <w:t xml:space="preserve">                  </w:t>
      </w:r>
    </w:p>
    <w:p>
      <w:pPr>
        <w:snapToGrid w:val="0"/>
        <w:spacing w:line="600" w:lineRule="exact"/>
        <w:ind w:left="238"/>
        <w:jc w:val="left"/>
        <w:rPr>
          <w:rFonts w:eastAsia="仿宋_GB2312"/>
          <w:sz w:val="32"/>
          <w:szCs w:val="32"/>
        </w:rPr>
      </w:pPr>
      <w:r>
        <w:rPr>
          <w:rFonts w:eastAsia="仿宋_GB2312"/>
          <w:sz w:val="32"/>
          <w:szCs w:val="32"/>
        </w:rPr>
        <w:t xml:space="preserve">                   </w:t>
      </w:r>
    </w:p>
    <w:p>
      <w:pPr>
        <w:snapToGrid w:val="0"/>
        <w:spacing w:line="600" w:lineRule="exact"/>
        <w:ind w:left="238"/>
        <w:jc w:val="center"/>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广西</w:t>
      </w:r>
      <w:r>
        <w:rPr>
          <w:rFonts w:hint="eastAsia" w:eastAsia="仿宋_GB2312"/>
          <w:sz w:val="32"/>
          <w:szCs w:val="32"/>
          <w:lang w:val="en-US" w:eastAsia="zh-CN"/>
        </w:rPr>
        <w:t>博览文化传媒</w:t>
      </w:r>
      <w:r>
        <w:rPr>
          <w:rFonts w:hint="eastAsia" w:eastAsia="仿宋_GB2312"/>
          <w:sz w:val="32"/>
          <w:szCs w:val="32"/>
        </w:rPr>
        <w:t>有限公司</w:t>
      </w:r>
    </w:p>
    <w:p>
      <w:pPr>
        <w:snapToGrid w:val="0"/>
        <w:spacing w:line="600" w:lineRule="exact"/>
        <w:ind w:left="238"/>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2020</w:t>
      </w:r>
      <w:r>
        <w:rPr>
          <w:rFonts w:hint="eastAsia" w:eastAsia="仿宋_GB2312"/>
          <w:sz w:val="32"/>
          <w:szCs w:val="32"/>
        </w:rPr>
        <w:t>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w:t>
      </w:r>
    </w:p>
    <w:p>
      <w:pPr>
        <w:pStyle w:val="4"/>
        <w:spacing w:line="600" w:lineRule="exact"/>
        <w:jc w:val="center"/>
        <w:rPr>
          <w:rFonts w:ascii="华文中宋" w:hAnsi="华文中宋" w:eastAsia="华文中宋" w:cs="华文中宋"/>
          <w:b w:val="0"/>
          <w:bCs w:val="0"/>
          <w:sz w:val="44"/>
          <w:szCs w:val="44"/>
        </w:rPr>
      </w:pPr>
      <w:r>
        <w:br w:type="page"/>
      </w:r>
      <w:bookmarkStart w:id="11" w:name="_Toc1572"/>
      <w:r>
        <w:rPr>
          <w:rFonts w:hint="eastAsia" w:ascii="华文中宋" w:hAnsi="华文中宋" w:eastAsia="华文中宋" w:cs="华文中宋"/>
          <w:b w:val="0"/>
          <w:bCs w:val="0"/>
          <w:sz w:val="44"/>
          <w:szCs w:val="44"/>
        </w:rPr>
        <w:t>第二章</w:t>
      </w:r>
      <w:r>
        <w:rPr>
          <w:rFonts w:ascii="华文中宋" w:hAnsi="华文中宋" w:eastAsia="华文中宋" w:cs="华文中宋"/>
          <w:b w:val="0"/>
          <w:bCs w:val="0"/>
          <w:sz w:val="44"/>
          <w:szCs w:val="44"/>
        </w:rPr>
        <w:t xml:space="preserve"> </w:t>
      </w:r>
      <w:r>
        <w:rPr>
          <w:rFonts w:hint="eastAsia" w:ascii="华文中宋" w:hAnsi="华文中宋" w:eastAsia="华文中宋" w:cs="华文中宋"/>
          <w:b w:val="0"/>
          <w:bCs w:val="0"/>
          <w:sz w:val="44"/>
          <w:szCs w:val="44"/>
        </w:rPr>
        <w:t>供应商须知</w:t>
      </w:r>
      <w:bookmarkEnd w:id="6"/>
      <w:bookmarkEnd w:id="7"/>
      <w:bookmarkEnd w:id="8"/>
      <w:bookmarkEnd w:id="9"/>
      <w:bookmarkEnd w:id="11"/>
    </w:p>
    <w:p>
      <w:pPr>
        <w:spacing w:line="400" w:lineRule="exact"/>
        <w:jc w:val="center"/>
        <w:rPr>
          <w:rFonts w:ascii="仿宋_GB2312" w:hAnsi="仿宋_GB2312" w:eastAsia="仿宋_GB2312" w:cs="仿宋_GB2312"/>
          <w:b/>
          <w:sz w:val="32"/>
          <w:szCs w:val="32"/>
        </w:rPr>
      </w:pPr>
      <w:bookmarkStart w:id="12" w:name="_Toc22179_WPSOffice_Level2"/>
      <w:r>
        <w:rPr>
          <w:rFonts w:hint="eastAsia" w:ascii="仿宋_GB2312" w:hAnsi="仿宋_GB2312" w:eastAsia="仿宋_GB2312" w:cs="仿宋_GB2312"/>
          <w:b/>
          <w:sz w:val="32"/>
          <w:szCs w:val="32"/>
        </w:rPr>
        <w:t>供应商须知前附表</w:t>
      </w:r>
      <w:bookmarkEnd w:id="12"/>
    </w:p>
    <w:tbl>
      <w:tblPr>
        <w:tblStyle w:val="49"/>
        <w:tblpPr w:leftFromText="180" w:rightFromText="180" w:vertAnchor="text" w:horzAnchor="page" w:tblpX="1928" w:tblpY="255"/>
        <w:tblOverlap w:val="never"/>
        <w:tblW w:w="83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28"/>
        <w:gridCol w:w="6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40" w:lineRule="exact"/>
              <w:jc w:val="center"/>
              <w:rPr>
                <w:rFonts w:ascii="黑体" w:hAnsi="黑体" w:eastAsia="黑体" w:cs="黑体"/>
                <w:bCs/>
                <w:szCs w:val="21"/>
              </w:rPr>
            </w:pPr>
            <w:r>
              <w:rPr>
                <w:rFonts w:hint="eastAsia" w:ascii="黑体" w:hAnsi="黑体" w:eastAsia="黑体" w:cs="黑体"/>
                <w:bCs/>
                <w:szCs w:val="21"/>
              </w:rPr>
              <w:t>序号</w:t>
            </w:r>
          </w:p>
        </w:tc>
        <w:tc>
          <w:tcPr>
            <w:tcW w:w="928" w:type="dxa"/>
          </w:tcPr>
          <w:p>
            <w:pPr>
              <w:spacing w:line="340" w:lineRule="exact"/>
              <w:jc w:val="center"/>
              <w:rPr>
                <w:rFonts w:ascii="黑体" w:hAnsi="黑体" w:eastAsia="黑体" w:cs="黑体"/>
                <w:bCs/>
                <w:szCs w:val="21"/>
              </w:rPr>
            </w:pPr>
            <w:r>
              <w:rPr>
                <w:rFonts w:hint="eastAsia" w:ascii="黑体" w:hAnsi="黑体" w:eastAsia="黑体" w:cs="黑体"/>
                <w:bCs/>
                <w:szCs w:val="21"/>
              </w:rPr>
              <w:t>条款号</w:t>
            </w:r>
          </w:p>
        </w:tc>
        <w:tc>
          <w:tcPr>
            <w:tcW w:w="6739" w:type="dxa"/>
          </w:tcPr>
          <w:p>
            <w:pPr>
              <w:spacing w:line="340" w:lineRule="exact"/>
              <w:jc w:val="center"/>
              <w:rPr>
                <w:rFonts w:ascii="黑体" w:hAnsi="黑体" w:eastAsia="黑体" w:cs="黑体"/>
                <w:bCs/>
                <w:szCs w:val="21"/>
              </w:rPr>
            </w:pPr>
            <w:r>
              <w:rPr>
                <w:rFonts w:hint="eastAsia" w:ascii="黑体" w:hAnsi="黑体" w:eastAsia="黑体" w:cs="黑体"/>
                <w:bCs/>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1</w:t>
            </w:r>
          </w:p>
        </w:tc>
        <w:tc>
          <w:tcPr>
            <w:tcW w:w="928" w:type="dxa"/>
            <w:vAlign w:val="center"/>
          </w:tcPr>
          <w:p>
            <w:pPr>
              <w:spacing w:line="340" w:lineRule="exact"/>
              <w:jc w:val="center"/>
              <w:rPr>
                <w:rFonts w:eastAsia="仿宋_GB2312"/>
                <w:szCs w:val="21"/>
              </w:rPr>
            </w:pPr>
            <w:r>
              <w:rPr>
                <w:rFonts w:eastAsia="仿宋_GB2312"/>
                <w:szCs w:val="21"/>
              </w:rPr>
              <w:t>1.1</w:t>
            </w:r>
          </w:p>
        </w:tc>
        <w:tc>
          <w:tcPr>
            <w:tcW w:w="6739" w:type="dxa"/>
            <w:vAlign w:val="center"/>
          </w:tcPr>
          <w:p>
            <w:pPr>
              <w:spacing w:line="400" w:lineRule="exact"/>
              <w:rPr>
                <w:rFonts w:hint="eastAsia" w:eastAsia="仿宋_GB2312"/>
                <w:szCs w:val="21"/>
                <w:rtl w:val="0"/>
                <w:lang w:val="zh-TW" w:eastAsia="zh-TW"/>
              </w:rPr>
            </w:pPr>
            <w:r>
              <w:rPr>
                <w:rFonts w:hint="eastAsia" w:eastAsia="仿宋_GB2312"/>
                <w:b/>
                <w:bCs/>
                <w:szCs w:val="21"/>
              </w:rPr>
              <w:t>项目名称：</w:t>
            </w:r>
            <w:r>
              <w:rPr>
                <w:rFonts w:hint="eastAsia" w:eastAsia="仿宋_GB2312"/>
                <w:szCs w:val="21"/>
                <w:rtl w:val="0"/>
                <w:lang w:val="en-US" w:eastAsia="zh-CN"/>
              </w:rPr>
              <w:t>第17届中国—东盟博览会线上直播活动执行服务项目</w:t>
            </w:r>
          </w:p>
          <w:p>
            <w:pPr>
              <w:spacing w:line="340" w:lineRule="exact"/>
              <w:rPr>
                <w:rFonts w:eastAsia="仿宋_GB2312"/>
                <w:b/>
                <w:bCs/>
                <w:szCs w:val="21"/>
                <w:u w:val="single"/>
              </w:rPr>
            </w:pPr>
            <w:r>
              <w:rPr>
                <w:rFonts w:hint="eastAsia" w:eastAsia="仿宋_GB2312"/>
                <w:b/>
                <w:bCs/>
                <w:szCs w:val="21"/>
              </w:rPr>
              <w:t>项目预算：</w:t>
            </w:r>
            <w:r>
              <w:rPr>
                <w:rFonts w:hint="eastAsia" w:eastAsia="仿宋_GB2312"/>
                <w:szCs w:val="21"/>
                <w:lang w:val="en-US" w:eastAsia="zh-CN"/>
              </w:rPr>
              <w:t>40</w:t>
            </w:r>
            <w:r>
              <w:rPr>
                <w:rFonts w:hint="eastAsia" w:eastAsia="仿宋_GB2312"/>
                <w:szCs w:val="21"/>
              </w:rPr>
              <w:t>万元（含税）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2</w:t>
            </w:r>
          </w:p>
        </w:tc>
        <w:tc>
          <w:tcPr>
            <w:tcW w:w="92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3</w:t>
            </w:r>
          </w:p>
        </w:tc>
        <w:tc>
          <w:tcPr>
            <w:tcW w:w="6739" w:type="dxa"/>
            <w:vAlign w:val="center"/>
          </w:tcPr>
          <w:p>
            <w:pPr>
              <w:spacing w:line="340" w:lineRule="exact"/>
              <w:rPr>
                <w:rFonts w:eastAsia="仿宋_GB2312"/>
                <w:szCs w:val="21"/>
              </w:rPr>
            </w:pPr>
            <w:r>
              <w:rPr>
                <w:rFonts w:hint="eastAsia" w:eastAsia="仿宋_GB2312"/>
                <w:szCs w:val="21"/>
              </w:rPr>
              <w:t>供应商的基本条件：</w:t>
            </w:r>
          </w:p>
          <w:p>
            <w:pPr>
              <w:spacing w:line="400" w:lineRule="exact"/>
              <w:rPr>
                <w:rFonts w:hint="eastAsia" w:eastAsia="仿宋_GB2312"/>
                <w:szCs w:val="21"/>
                <w:rtl w:val="0"/>
                <w:lang w:val="en-US" w:eastAsia="zh-CN"/>
              </w:rPr>
            </w:pPr>
            <w:r>
              <w:rPr>
                <w:rFonts w:hint="eastAsia" w:eastAsia="仿宋_GB2312"/>
                <w:szCs w:val="21"/>
                <w:rtl w:val="0"/>
                <w:lang w:val="en-US" w:eastAsia="zh-CN"/>
              </w:rPr>
              <w:t>1. 投标人应具有独立法人资格和独立签订合同的权利，应为中华人民共和国境内注册的企业法人，注册资本在100万元以上；</w:t>
            </w:r>
          </w:p>
          <w:p>
            <w:pPr>
              <w:spacing w:line="400" w:lineRule="exact"/>
              <w:rPr>
                <w:rFonts w:hint="eastAsia" w:eastAsia="仿宋_GB2312"/>
                <w:szCs w:val="21"/>
                <w:rtl w:val="0"/>
                <w:lang w:val="en-US" w:eastAsia="zh-CN"/>
              </w:rPr>
            </w:pPr>
            <w:r>
              <w:rPr>
                <w:rFonts w:hint="eastAsia" w:eastAsia="仿宋_GB2312"/>
                <w:szCs w:val="21"/>
                <w:rtl w:val="0"/>
                <w:lang w:val="en-US" w:eastAsia="zh-CN"/>
              </w:rPr>
              <w:t>2. 经营范围必须涵盖所提供商品或服务的内容，且具有企业法人营业执照（须提供盖公章的复印件，原件备查）；</w:t>
            </w:r>
          </w:p>
          <w:p>
            <w:pPr>
              <w:spacing w:line="400" w:lineRule="exact"/>
              <w:rPr>
                <w:rFonts w:hint="eastAsia" w:eastAsia="仿宋_GB2312"/>
                <w:szCs w:val="21"/>
                <w:rtl w:val="0"/>
                <w:lang w:val="en-US" w:eastAsia="zh-CN"/>
              </w:rPr>
            </w:pPr>
            <w:r>
              <w:rPr>
                <w:rFonts w:hint="eastAsia" w:eastAsia="仿宋_GB2312"/>
                <w:szCs w:val="21"/>
                <w:rtl w:val="0"/>
                <w:lang w:val="en-US" w:eastAsia="zh-CN"/>
              </w:rPr>
              <w:t>3. 具有良好的银行资信和商业信誉，没有处于被责令停业，财产被接管、冻结，破产状态；</w:t>
            </w:r>
          </w:p>
          <w:p>
            <w:pPr>
              <w:spacing w:line="400" w:lineRule="exact"/>
              <w:rPr>
                <w:rFonts w:hint="eastAsia" w:eastAsia="仿宋_GB2312"/>
                <w:szCs w:val="21"/>
                <w:rtl w:val="0"/>
                <w:lang w:val="en-US" w:eastAsia="zh-CN"/>
              </w:rPr>
            </w:pPr>
            <w:r>
              <w:rPr>
                <w:rFonts w:hint="eastAsia" w:eastAsia="仿宋_GB2312"/>
                <w:szCs w:val="21"/>
                <w:rtl w:val="0"/>
                <w:lang w:val="en-US" w:eastAsia="zh-CN"/>
              </w:rPr>
              <w:t>4. 对在“信用中国”网站(www.creditchina.gov.cn)、中国政府采购网(www.ccgp.gov.cn)等渠道列入失信被执行人、重大税收违法案件当事人名单、政府采购严重违法失信行为记录名单等的供应商，不得参与本采购活动；</w:t>
            </w:r>
          </w:p>
          <w:p>
            <w:pPr>
              <w:spacing w:line="400" w:lineRule="exact"/>
              <w:rPr>
                <w:rFonts w:hint="eastAsia" w:eastAsia="仿宋_GB2312"/>
                <w:szCs w:val="21"/>
                <w:rtl w:val="0"/>
                <w:lang w:val="en-US" w:eastAsia="zh-CN"/>
              </w:rPr>
            </w:pPr>
            <w:r>
              <w:rPr>
                <w:rFonts w:hint="eastAsia" w:eastAsia="仿宋_GB2312"/>
                <w:szCs w:val="21"/>
                <w:rtl w:val="0"/>
                <w:lang w:val="en-US" w:eastAsia="zh-CN"/>
              </w:rPr>
              <w:t>5.</w:t>
            </w:r>
            <w:r>
              <w:rPr>
                <w:rFonts w:hint="eastAsia" w:eastAsia="仿宋_GB2312"/>
                <w:szCs w:val="21"/>
                <w:rtl w:val="0"/>
                <w:lang w:val="zh-TW" w:eastAsia="zh-TW"/>
              </w:rPr>
              <w:t>为确保供应商提供</w:t>
            </w:r>
            <w:r>
              <w:rPr>
                <w:rFonts w:hint="eastAsia" w:eastAsia="仿宋_GB2312"/>
                <w:szCs w:val="21"/>
                <w:rtl w:val="0"/>
                <w:lang w:val="zh-CN" w:eastAsia="zh-CN"/>
              </w:rPr>
              <w:t>活动运营服务的</w:t>
            </w:r>
            <w:r>
              <w:rPr>
                <w:rFonts w:hint="eastAsia" w:eastAsia="仿宋_GB2312"/>
                <w:szCs w:val="21"/>
                <w:rtl w:val="0"/>
                <w:lang w:val="zh-TW" w:eastAsia="zh-TW"/>
              </w:rPr>
              <w:t>良好能力，供应商应具有</w:t>
            </w:r>
            <w:r>
              <w:rPr>
                <w:rFonts w:hint="eastAsia" w:eastAsia="仿宋_GB2312"/>
                <w:szCs w:val="21"/>
                <w:rtl w:val="0"/>
                <w:lang w:val="zh-CN" w:eastAsia="zh-CN"/>
              </w:rPr>
              <w:t>为政府机关及企业单位承办大型活动的合作经验</w:t>
            </w:r>
            <w:r>
              <w:rPr>
                <w:rFonts w:hint="eastAsia" w:eastAsia="仿宋_GB2312"/>
                <w:szCs w:val="21"/>
                <w:rtl w:val="0"/>
                <w:lang w:val="zh-TW" w:eastAsia="zh-TW"/>
              </w:rPr>
              <w:t>。</w:t>
            </w:r>
          </w:p>
          <w:p>
            <w:pPr>
              <w:spacing w:line="400" w:lineRule="exact"/>
              <w:rPr>
                <w:rFonts w:hint="eastAsia" w:eastAsia="仿宋_GB2312"/>
                <w:szCs w:val="21"/>
                <w:rtl w:val="0"/>
                <w:lang w:val="en-US" w:eastAsia="zh-CN"/>
              </w:rPr>
            </w:pPr>
            <w:r>
              <w:rPr>
                <w:rFonts w:hint="eastAsia" w:eastAsia="仿宋_GB2312"/>
                <w:szCs w:val="21"/>
                <w:rtl w:val="0"/>
                <w:lang w:val="en-US" w:eastAsia="zh-CN"/>
              </w:rPr>
              <w:t>6.</w:t>
            </w:r>
            <w:r>
              <w:rPr>
                <w:rFonts w:hint="eastAsia" w:eastAsia="仿宋_GB2312"/>
                <w:szCs w:val="21"/>
                <w:rtl w:val="0"/>
                <w:lang w:val="zh-TW" w:eastAsia="zh-TW"/>
              </w:rPr>
              <w:t>为确</w:t>
            </w:r>
            <w:r>
              <w:rPr>
                <w:rFonts w:hint="eastAsia" w:eastAsia="仿宋_GB2312"/>
                <w:szCs w:val="21"/>
                <w:rtl w:val="0"/>
                <w:lang w:val="zh-CN" w:eastAsia="zh-CN"/>
              </w:rPr>
              <w:t>保线上推广活动中</w:t>
            </w:r>
            <w:r>
              <w:rPr>
                <w:rFonts w:hint="eastAsia" w:eastAsia="仿宋_GB2312"/>
                <w:szCs w:val="21"/>
                <w:rtl w:val="0"/>
                <w:lang w:val="zh-TW" w:eastAsia="zh-TW"/>
              </w:rPr>
              <w:t>供应商具有抖音平台信息流广告投放、引流的良好运营能力，供应商应</w:t>
            </w:r>
            <w:r>
              <w:rPr>
                <w:rFonts w:hint="eastAsia" w:eastAsia="仿宋_GB2312"/>
                <w:szCs w:val="21"/>
                <w:rtl w:val="0"/>
                <w:lang w:val="zh-CN" w:eastAsia="zh-CN"/>
              </w:rPr>
              <w:t>通过</w:t>
            </w:r>
            <w:r>
              <w:rPr>
                <w:rFonts w:hint="eastAsia" w:eastAsia="仿宋_GB2312"/>
                <w:szCs w:val="21"/>
                <w:rtl w:val="0"/>
                <w:lang w:val="zh-TW" w:eastAsia="zh-TW"/>
              </w:rPr>
              <w:t>巨量引擎</w:t>
            </w:r>
            <w:r>
              <w:rPr>
                <w:rFonts w:hint="eastAsia" w:eastAsia="仿宋_GB2312"/>
                <w:szCs w:val="21"/>
                <w:rtl w:val="0"/>
                <w:lang w:val="zh-CN" w:eastAsia="zh-CN"/>
              </w:rPr>
              <w:t>官方及</w:t>
            </w:r>
            <w:r>
              <w:rPr>
                <w:rFonts w:hint="eastAsia" w:eastAsia="仿宋_GB2312"/>
                <w:szCs w:val="21"/>
                <w:rtl w:val="0"/>
                <w:lang w:val="en-US" w:eastAsia="zh-CN"/>
              </w:rPr>
              <w:t>KA</w:t>
            </w:r>
            <w:r>
              <w:rPr>
                <w:rFonts w:hint="eastAsia" w:eastAsia="仿宋_GB2312"/>
                <w:szCs w:val="21"/>
                <w:rtl w:val="0"/>
                <w:lang w:val="zh-CN" w:eastAsia="zh-CN"/>
              </w:rPr>
              <w:t>（重要账户）</w:t>
            </w:r>
            <w:r>
              <w:rPr>
                <w:rFonts w:hint="eastAsia" w:eastAsia="仿宋_GB2312"/>
                <w:szCs w:val="21"/>
                <w:rtl w:val="0"/>
                <w:lang w:val="zh-TW" w:eastAsia="zh-TW"/>
              </w:rPr>
              <w:t>广告效果投放代理商</w:t>
            </w:r>
            <w:r>
              <w:rPr>
                <w:rFonts w:hint="eastAsia" w:eastAsia="仿宋_GB2312"/>
                <w:szCs w:val="21"/>
                <w:rtl w:val="0"/>
                <w:lang w:val="zh-CN" w:eastAsia="zh-CN"/>
              </w:rPr>
              <w:t>采购相关平台流量</w:t>
            </w:r>
            <w:r>
              <w:rPr>
                <w:rFonts w:hint="eastAsia" w:eastAsia="仿宋_GB2312"/>
                <w:szCs w:val="21"/>
                <w:rtl w:val="0"/>
                <w:lang w:val="zh-TW" w:eastAsia="zh-TW"/>
              </w:rPr>
              <w:t>。</w:t>
            </w:r>
          </w:p>
          <w:p>
            <w:pPr>
              <w:spacing w:line="400" w:lineRule="exact"/>
              <w:rPr>
                <w:rFonts w:eastAsia="仿宋_GB2312"/>
                <w:szCs w:val="21"/>
              </w:rPr>
            </w:pPr>
            <w:r>
              <w:rPr>
                <w:rFonts w:hint="eastAsia" w:eastAsia="仿宋_GB2312"/>
                <w:szCs w:val="21"/>
                <w:rtl w:val="0"/>
                <w:lang w:val="en-US" w:eastAsia="zh-CN"/>
              </w:rPr>
              <w:t>7.</w:t>
            </w:r>
            <w:r>
              <w:rPr>
                <w:rFonts w:hint="eastAsia" w:eastAsia="仿宋_GB2312"/>
                <w:szCs w:val="21"/>
                <w:rtl w:val="0"/>
                <w:lang w:val="zh-TW" w:eastAsia="zh-TW"/>
              </w:rPr>
              <w:t>本项目不接受未</w:t>
            </w:r>
            <w:r>
              <w:rPr>
                <w:rFonts w:hint="eastAsia" w:eastAsia="仿宋_GB2312"/>
                <w:szCs w:val="21"/>
                <w:rtl w:val="0"/>
                <w:lang w:val="zh-CN" w:eastAsia="zh-CN"/>
              </w:rPr>
              <w:t>参与前期</w:t>
            </w:r>
            <w:r>
              <w:rPr>
                <w:rFonts w:hint="eastAsia" w:eastAsia="仿宋_GB2312"/>
                <w:szCs w:val="21"/>
                <w:rtl w:val="0"/>
                <w:lang w:val="zh-TW" w:eastAsia="zh-TW"/>
              </w:rPr>
              <w:t>报名的供应商参加。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3</w:t>
            </w:r>
          </w:p>
        </w:tc>
        <w:tc>
          <w:tcPr>
            <w:tcW w:w="928" w:type="dxa"/>
            <w:vAlign w:val="center"/>
          </w:tcPr>
          <w:p>
            <w:pPr>
              <w:spacing w:line="340" w:lineRule="exact"/>
              <w:jc w:val="center"/>
              <w:rPr>
                <w:rFonts w:eastAsia="仿宋_GB2312"/>
                <w:szCs w:val="21"/>
              </w:rPr>
            </w:pPr>
            <w:r>
              <w:rPr>
                <w:rFonts w:eastAsia="仿宋_GB2312"/>
                <w:szCs w:val="21"/>
              </w:rPr>
              <w:t>8.1</w:t>
            </w:r>
          </w:p>
        </w:tc>
        <w:tc>
          <w:tcPr>
            <w:tcW w:w="6739" w:type="dxa"/>
            <w:vAlign w:val="center"/>
          </w:tcPr>
          <w:p>
            <w:pPr>
              <w:tabs>
                <w:tab w:val="left" w:pos="525"/>
              </w:tabs>
              <w:snapToGrid w:val="0"/>
              <w:spacing w:line="340" w:lineRule="exact"/>
              <w:jc w:val="left"/>
              <w:rPr>
                <w:rFonts w:eastAsia="仿宋_GB2312"/>
                <w:szCs w:val="21"/>
              </w:rPr>
            </w:pPr>
            <w:r>
              <w:rPr>
                <w:rFonts w:hint="eastAsia" w:eastAsia="仿宋_GB2312"/>
                <w:szCs w:val="21"/>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4</w:t>
            </w:r>
          </w:p>
        </w:tc>
        <w:tc>
          <w:tcPr>
            <w:tcW w:w="928" w:type="dxa"/>
            <w:vAlign w:val="center"/>
          </w:tcPr>
          <w:p>
            <w:pPr>
              <w:spacing w:line="340" w:lineRule="exact"/>
              <w:jc w:val="center"/>
              <w:rPr>
                <w:rFonts w:eastAsia="仿宋_GB2312"/>
                <w:szCs w:val="21"/>
              </w:rPr>
            </w:pPr>
            <w:r>
              <w:rPr>
                <w:rFonts w:eastAsia="仿宋_GB2312"/>
                <w:szCs w:val="21"/>
              </w:rPr>
              <w:t>9.1</w:t>
            </w:r>
          </w:p>
        </w:tc>
        <w:tc>
          <w:tcPr>
            <w:tcW w:w="6739" w:type="dxa"/>
            <w:vAlign w:val="center"/>
          </w:tcPr>
          <w:p>
            <w:pPr>
              <w:spacing w:line="340" w:lineRule="exact"/>
              <w:rPr>
                <w:rFonts w:eastAsia="仿宋_GB2312"/>
                <w:szCs w:val="21"/>
              </w:rPr>
            </w:pPr>
            <w:r>
              <w:rPr>
                <w:rFonts w:hint="eastAsia" w:eastAsia="仿宋_GB2312"/>
                <w:szCs w:val="21"/>
              </w:rPr>
              <w:t>响应文件份数：正本一份、副本两份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5</w:t>
            </w:r>
          </w:p>
        </w:tc>
        <w:tc>
          <w:tcPr>
            <w:tcW w:w="928" w:type="dxa"/>
            <w:vAlign w:val="center"/>
          </w:tcPr>
          <w:p>
            <w:pPr>
              <w:spacing w:line="340" w:lineRule="exact"/>
              <w:jc w:val="center"/>
              <w:rPr>
                <w:rFonts w:eastAsia="仿宋_GB2312"/>
                <w:szCs w:val="21"/>
              </w:rPr>
            </w:pPr>
            <w:r>
              <w:rPr>
                <w:rFonts w:eastAsia="仿宋_GB2312"/>
                <w:szCs w:val="21"/>
              </w:rPr>
              <w:t>7</w:t>
            </w:r>
          </w:p>
        </w:tc>
        <w:tc>
          <w:tcPr>
            <w:tcW w:w="6739" w:type="dxa"/>
            <w:vAlign w:val="center"/>
          </w:tcPr>
          <w:p>
            <w:pPr>
              <w:spacing w:line="340" w:lineRule="exact"/>
              <w:rPr>
                <w:rFonts w:eastAsia="仿宋_GB2312"/>
                <w:szCs w:val="21"/>
              </w:rPr>
            </w:pPr>
            <w:r>
              <w:rPr>
                <w:rFonts w:hint="eastAsia" w:eastAsia="仿宋_GB2312"/>
                <w:szCs w:val="21"/>
              </w:rPr>
              <w:t>竞标有效期：自竞标截止之日起至采购合同签订之日止。</w:t>
            </w:r>
          </w:p>
          <w:p>
            <w:pPr>
              <w:pStyle w:val="15"/>
              <w:widowControl w:val="0"/>
              <w:tabs>
                <w:tab w:val="clear" w:pos="454"/>
              </w:tabs>
              <w:snapToGrid w:val="0"/>
              <w:spacing w:afterLines="0" w:line="340" w:lineRule="exact"/>
              <w:ind w:left="0" w:firstLine="0"/>
              <w:rPr>
                <w:rFonts w:eastAsia="仿宋_GB2312"/>
                <w:sz w:val="21"/>
                <w:szCs w:val="21"/>
              </w:rPr>
            </w:pPr>
            <w:r>
              <w:rPr>
                <w:rFonts w:eastAsia="仿宋_GB2312"/>
                <w:sz w:val="21"/>
                <w:szCs w:val="21"/>
              </w:rPr>
              <w:t>1.</w:t>
            </w:r>
            <w:r>
              <w:rPr>
                <w:rFonts w:hint="eastAsia" w:eastAsia="仿宋_GB2312"/>
                <w:sz w:val="21"/>
                <w:szCs w:val="21"/>
              </w:rPr>
              <w:t>未成交的响应文件竞标有效期内均应保持有效。</w:t>
            </w:r>
          </w:p>
          <w:p>
            <w:pPr>
              <w:pStyle w:val="15"/>
              <w:widowControl w:val="0"/>
              <w:tabs>
                <w:tab w:val="clear" w:pos="454"/>
              </w:tabs>
              <w:snapToGrid w:val="0"/>
              <w:spacing w:afterLines="0" w:line="340" w:lineRule="exact"/>
              <w:ind w:left="0" w:firstLine="0"/>
              <w:rPr>
                <w:rFonts w:eastAsia="仿宋_GB2312"/>
                <w:szCs w:val="21"/>
              </w:rPr>
            </w:pPr>
            <w:r>
              <w:rPr>
                <w:rFonts w:eastAsia="仿宋_GB2312"/>
                <w:sz w:val="21"/>
                <w:szCs w:val="21"/>
              </w:rPr>
              <w:t>2.</w:t>
            </w:r>
            <w:r>
              <w:rPr>
                <w:rFonts w:hint="eastAsia" w:eastAsia="仿宋_GB2312"/>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6</w:t>
            </w:r>
          </w:p>
        </w:tc>
        <w:tc>
          <w:tcPr>
            <w:tcW w:w="928" w:type="dxa"/>
            <w:vAlign w:val="center"/>
          </w:tcPr>
          <w:p>
            <w:pPr>
              <w:spacing w:line="340" w:lineRule="exact"/>
              <w:jc w:val="center"/>
              <w:rPr>
                <w:rFonts w:eastAsia="仿宋_GB2312"/>
                <w:szCs w:val="21"/>
              </w:rPr>
            </w:pPr>
            <w:r>
              <w:rPr>
                <w:rFonts w:eastAsia="仿宋_GB2312"/>
                <w:szCs w:val="21"/>
              </w:rPr>
              <w:t>11</w:t>
            </w:r>
          </w:p>
        </w:tc>
        <w:tc>
          <w:tcPr>
            <w:tcW w:w="6739" w:type="dxa"/>
            <w:vAlign w:val="center"/>
          </w:tcPr>
          <w:p>
            <w:pPr>
              <w:spacing w:line="340" w:lineRule="exact"/>
              <w:rPr>
                <w:rFonts w:eastAsia="仿宋_GB2312"/>
                <w:b/>
                <w:bCs/>
                <w:szCs w:val="21"/>
              </w:rPr>
            </w:pPr>
            <w:r>
              <w:rPr>
                <w:rFonts w:hint="eastAsia" w:eastAsia="仿宋_GB2312"/>
                <w:b/>
                <w:bCs/>
                <w:szCs w:val="21"/>
              </w:rPr>
              <w:t>响应文件接收时间：</w:t>
            </w:r>
            <w:r>
              <w:rPr>
                <w:rFonts w:eastAsia="仿宋_GB2312"/>
                <w:b/>
                <w:bCs/>
                <w:szCs w:val="21"/>
                <w:u w:val="single"/>
              </w:rPr>
              <w:t>2020</w:t>
            </w:r>
            <w:r>
              <w:rPr>
                <w:rFonts w:hint="eastAsia" w:eastAsia="仿宋_GB2312"/>
                <w:b/>
                <w:bCs/>
                <w:szCs w:val="21"/>
                <w:u w:val="single"/>
              </w:rPr>
              <w:t>年</w:t>
            </w:r>
            <w:r>
              <w:rPr>
                <w:rFonts w:hint="eastAsia" w:eastAsia="仿宋_GB2312"/>
                <w:b/>
                <w:bCs/>
                <w:szCs w:val="21"/>
                <w:u w:val="single"/>
                <w:lang w:val="en-US" w:eastAsia="zh-CN"/>
              </w:rPr>
              <w:t>11</w:t>
            </w:r>
            <w:r>
              <w:rPr>
                <w:rFonts w:hint="eastAsia" w:eastAsia="仿宋_GB2312"/>
                <w:b/>
                <w:bCs/>
                <w:szCs w:val="21"/>
                <w:u w:val="single"/>
              </w:rPr>
              <w:t>月</w:t>
            </w:r>
            <w:r>
              <w:rPr>
                <w:rFonts w:hint="eastAsia" w:eastAsia="仿宋_GB2312"/>
                <w:b/>
                <w:bCs/>
                <w:szCs w:val="21"/>
                <w:u w:val="single"/>
                <w:lang w:val="en-US" w:eastAsia="zh-CN"/>
              </w:rPr>
              <w:t>12</w:t>
            </w:r>
            <w:r>
              <w:rPr>
                <w:rFonts w:hint="eastAsia" w:eastAsia="仿宋_GB2312"/>
                <w:b/>
                <w:bCs/>
                <w:szCs w:val="21"/>
                <w:u w:val="single"/>
              </w:rPr>
              <w:t>日</w:t>
            </w:r>
            <w:r>
              <w:rPr>
                <w:rFonts w:eastAsia="仿宋_GB2312"/>
                <w:b/>
                <w:bCs/>
                <w:szCs w:val="21"/>
                <w:u w:val="single"/>
              </w:rPr>
              <w:t>1</w:t>
            </w:r>
            <w:r>
              <w:rPr>
                <w:rFonts w:hint="eastAsia" w:eastAsia="仿宋_GB2312"/>
                <w:b/>
                <w:bCs/>
                <w:szCs w:val="21"/>
                <w:u w:val="single"/>
              </w:rPr>
              <w:t>1时3</w:t>
            </w:r>
            <w:r>
              <w:rPr>
                <w:rFonts w:eastAsia="仿宋_GB2312"/>
                <w:b/>
                <w:bCs/>
                <w:szCs w:val="21"/>
                <w:u w:val="single"/>
              </w:rPr>
              <w:t>0</w:t>
            </w:r>
            <w:r>
              <w:rPr>
                <w:rFonts w:hint="eastAsia" w:eastAsia="仿宋_GB2312"/>
                <w:b/>
                <w:bCs/>
                <w:szCs w:val="21"/>
                <w:u w:val="single"/>
              </w:rPr>
              <w:t>分前</w:t>
            </w:r>
          </w:p>
          <w:p>
            <w:pPr>
              <w:spacing w:line="340" w:lineRule="exact"/>
              <w:rPr>
                <w:rFonts w:eastAsia="仿宋_GB2312"/>
                <w:szCs w:val="21"/>
              </w:rPr>
            </w:pPr>
            <w:r>
              <w:rPr>
                <w:rFonts w:hint="eastAsia" w:eastAsia="仿宋_GB2312"/>
                <w:szCs w:val="21"/>
              </w:rPr>
              <w:t>地址：广西</w:t>
            </w:r>
            <w:r>
              <w:rPr>
                <w:rFonts w:hint="eastAsia" w:eastAsia="仿宋_GB2312"/>
                <w:szCs w:val="21"/>
                <w:lang w:val="en-US" w:eastAsia="zh-CN"/>
              </w:rPr>
              <w:t>博览文化传媒有限公司</w:t>
            </w:r>
            <w:r>
              <w:rPr>
                <w:rFonts w:hint="eastAsia" w:eastAsia="仿宋_GB2312"/>
                <w:szCs w:val="21"/>
              </w:rPr>
              <w:t>（南宁市青秀区会展路18号</w:t>
            </w:r>
            <w:r>
              <w:rPr>
                <w:rFonts w:hint="eastAsia" w:eastAsia="仿宋_GB2312"/>
                <w:szCs w:val="21"/>
                <w:lang w:val="en-US" w:eastAsia="zh-CN"/>
              </w:rPr>
              <w:t>会展大厦11楼</w:t>
            </w:r>
            <w:r>
              <w:rPr>
                <w:rFonts w:hint="eastAsia" w:eastAsia="仿宋_GB2312"/>
                <w:szCs w:val="21"/>
              </w:rPr>
              <w:t>，邮编：530000）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7</w:t>
            </w:r>
          </w:p>
        </w:tc>
        <w:tc>
          <w:tcPr>
            <w:tcW w:w="928" w:type="dxa"/>
            <w:vAlign w:val="center"/>
          </w:tcPr>
          <w:p>
            <w:pPr>
              <w:spacing w:line="340" w:lineRule="exact"/>
              <w:jc w:val="center"/>
              <w:rPr>
                <w:rFonts w:eastAsia="仿宋_GB2312"/>
                <w:szCs w:val="21"/>
              </w:rPr>
            </w:pPr>
          </w:p>
        </w:tc>
        <w:tc>
          <w:tcPr>
            <w:tcW w:w="6739" w:type="dxa"/>
            <w:vAlign w:val="center"/>
          </w:tcPr>
          <w:p>
            <w:pPr>
              <w:spacing w:line="340" w:lineRule="exact"/>
              <w:rPr>
                <w:rFonts w:eastAsia="仿宋_GB2312"/>
                <w:b/>
                <w:bCs/>
                <w:szCs w:val="21"/>
              </w:rPr>
            </w:pPr>
            <w:r>
              <w:rPr>
                <w:rFonts w:hint="eastAsia" w:eastAsia="仿宋_GB2312"/>
                <w:b/>
                <w:bCs/>
                <w:szCs w:val="21"/>
              </w:rPr>
              <w:t>谈判时间：</w:t>
            </w:r>
            <w:r>
              <w:rPr>
                <w:rFonts w:eastAsia="仿宋_GB2312"/>
                <w:b/>
                <w:bCs/>
                <w:szCs w:val="21"/>
                <w:u w:val="single"/>
              </w:rPr>
              <w:t>2020</w:t>
            </w:r>
            <w:r>
              <w:rPr>
                <w:rFonts w:hint="eastAsia" w:eastAsia="仿宋_GB2312"/>
                <w:b/>
                <w:bCs/>
                <w:szCs w:val="21"/>
                <w:u w:val="single"/>
              </w:rPr>
              <w:t>年</w:t>
            </w:r>
            <w:r>
              <w:rPr>
                <w:rFonts w:hint="eastAsia" w:eastAsia="仿宋_GB2312"/>
                <w:b/>
                <w:bCs/>
                <w:szCs w:val="21"/>
                <w:u w:val="single"/>
                <w:lang w:val="en-US" w:eastAsia="zh-CN"/>
              </w:rPr>
              <w:t>11</w:t>
            </w:r>
            <w:r>
              <w:rPr>
                <w:rFonts w:hint="eastAsia" w:eastAsia="仿宋_GB2312"/>
                <w:b/>
                <w:bCs/>
                <w:szCs w:val="21"/>
                <w:u w:val="single"/>
              </w:rPr>
              <w:t>月</w:t>
            </w:r>
            <w:r>
              <w:rPr>
                <w:rFonts w:hint="eastAsia" w:eastAsia="仿宋_GB2312"/>
                <w:b/>
                <w:bCs/>
                <w:szCs w:val="21"/>
                <w:u w:val="single"/>
                <w:lang w:val="en-US" w:eastAsia="zh-CN"/>
              </w:rPr>
              <w:t>12</w:t>
            </w:r>
            <w:r>
              <w:rPr>
                <w:rFonts w:hint="eastAsia" w:eastAsia="仿宋_GB2312"/>
                <w:b/>
                <w:bCs/>
                <w:szCs w:val="21"/>
                <w:u w:val="single"/>
              </w:rPr>
              <w:t>日</w:t>
            </w:r>
            <w:r>
              <w:rPr>
                <w:rFonts w:eastAsia="仿宋_GB2312"/>
                <w:b/>
                <w:bCs/>
                <w:szCs w:val="21"/>
                <w:u w:val="single"/>
              </w:rPr>
              <w:t>1</w:t>
            </w:r>
            <w:r>
              <w:rPr>
                <w:rFonts w:hint="eastAsia" w:eastAsia="仿宋_GB2312"/>
                <w:b/>
                <w:bCs/>
                <w:szCs w:val="21"/>
                <w:u w:val="single"/>
              </w:rPr>
              <w:t>2时0</w:t>
            </w:r>
            <w:r>
              <w:rPr>
                <w:rFonts w:eastAsia="仿宋_GB2312"/>
                <w:b/>
                <w:bCs/>
                <w:szCs w:val="21"/>
                <w:u w:val="single"/>
              </w:rPr>
              <w:t>0</w:t>
            </w:r>
            <w:r>
              <w:rPr>
                <w:rFonts w:hint="eastAsia" w:eastAsia="仿宋_GB2312"/>
                <w:b/>
                <w:bCs/>
                <w:szCs w:val="21"/>
                <w:u w:val="single"/>
              </w:rPr>
              <w:t>分</w:t>
            </w:r>
          </w:p>
          <w:p>
            <w:pPr>
              <w:spacing w:line="340" w:lineRule="exact"/>
              <w:rPr>
                <w:rFonts w:eastAsia="仿宋_GB2312"/>
                <w:szCs w:val="21"/>
              </w:rPr>
            </w:pPr>
            <w:r>
              <w:rPr>
                <w:rFonts w:hint="eastAsia" w:eastAsia="仿宋_GB2312"/>
                <w:szCs w:val="21"/>
              </w:rPr>
              <w:t>谈判地点：广西</w:t>
            </w:r>
            <w:r>
              <w:rPr>
                <w:rFonts w:hint="eastAsia" w:eastAsia="仿宋_GB2312"/>
                <w:szCs w:val="21"/>
                <w:lang w:val="en-US" w:eastAsia="zh-CN"/>
              </w:rPr>
              <w:t>博览文化传媒有限公司</w:t>
            </w:r>
            <w:r>
              <w:rPr>
                <w:rFonts w:hint="eastAsia" w:eastAsia="仿宋_GB2312"/>
                <w:szCs w:val="21"/>
              </w:rPr>
              <w:t>（南宁市青秀区会展路18号</w:t>
            </w:r>
            <w:r>
              <w:rPr>
                <w:rFonts w:hint="eastAsia" w:eastAsia="仿宋_GB2312"/>
                <w:szCs w:val="21"/>
                <w:lang w:val="en-US" w:eastAsia="zh-CN"/>
              </w:rPr>
              <w:t>会展大厦11楼</w:t>
            </w:r>
            <w:r>
              <w:rPr>
                <w:rFonts w:hint="eastAsia"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eastAsia="仿宋_GB2312"/>
                <w:szCs w:val="21"/>
              </w:rPr>
            </w:pPr>
            <w:r>
              <w:rPr>
                <w:rFonts w:eastAsia="仿宋_GB2312"/>
                <w:szCs w:val="21"/>
              </w:rPr>
              <w:t>8</w:t>
            </w:r>
          </w:p>
        </w:tc>
        <w:tc>
          <w:tcPr>
            <w:tcW w:w="928" w:type="dxa"/>
            <w:vAlign w:val="center"/>
          </w:tcPr>
          <w:p>
            <w:pPr>
              <w:spacing w:line="340" w:lineRule="exact"/>
              <w:jc w:val="center"/>
              <w:rPr>
                <w:rFonts w:eastAsia="仿宋_GB2312"/>
                <w:szCs w:val="21"/>
              </w:rPr>
            </w:pPr>
          </w:p>
        </w:tc>
        <w:tc>
          <w:tcPr>
            <w:tcW w:w="6739" w:type="dxa"/>
            <w:vAlign w:val="center"/>
          </w:tcPr>
          <w:p>
            <w:pPr>
              <w:spacing w:line="340" w:lineRule="exact"/>
              <w:rPr>
                <w:rFonts w:eastAsia="仿宋_GB2312"/>
                <w:szCs w:val="21"/>
              </w:rPr>
            </w:pPr>
            <w:r>
              <w:rPr>
                <w:rFonts w:hint="eastAsia" w:eastAsia="仿宋_GB2312"/>
                <w:szCs w:val="21"/>
              </w:rPr>
              <w:t>特别要求：</w:t>
            </w:r>
          </w:p>
          <w:p>
            <w:pPr>
              <w:numPr>
                <w:ilvl w:val="0"/>
                <w:numId w:val="9"/>
              </w:numPr>
              <w:spacing w:line="340" w:lineRule="exact"/>
              <w:rPr>
                <w:rFonts w:eastAsia="仿宋_GB2312"/>
                <w:szCs w:val="21"/>
              </w:rPr>
            </w:pPr>
            <w:r>
              <w:rPr>
                <w:rFonts w:hint="eastAsia" w:eastAsia="仿宋_GB2312"/>
                <w:szCs w:val="21"/>
              </w:rPr>
              <w:t>本谈判采购文件中描述供应商的</w:t>
            </w:r>
            <w:r>
              <w:rPr>
                <w:rFonts w:eastAsia="仿宋_GB2312"/>
                <w:szCs w:val="21"/>
              </w:rPr>
              <w:t>“</w:t>
            </w:r>
            <w:r>
              <w:rPr>
                <w:rFonts w:hint="eastAsia" w:eastAsia="仿宋_GB2312"/>
                <w:szCs w:val="21"/>
              </w:rPr>
              <w:t>公章</w:t>
            </w:r>
            <w:r>
              <w:rPr>
                <w:rFonts w:eastAsia="仿宋_GB2312"/>
                <w:szCs w:val="21"/>
              </w:rPr>
              <w:t>”</w:t>
            </w:r>
            <w:r>
              <w:rPr>
                <w:rFonts w:hint="eastAsia" w:eastAsia="仿宋_GB2312"/>
                <w:szCs w:val="21"/>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numPr>
                <w:ilvl w:val="0"/>
                <w:numId w:val="9"/>
              </w:numPr>
              <w:spacing w:line="340" w:lineRule="exact"/>
              <w:rPr>
                <w:rFonts w:eastAsia="仿宋_GB2312"/>
                <w:szCs w:val="21"/>
              </w:rPr>
            </w:pPr>
            <w:r>
              <w:rPr>
                <w:rFonts w:hint="eastAsia" w:eastAsia="仿宋_GB2312"/>
                <w:szCs w:val="21"/>
              </w:rPr>
              <w:t>本谈判采购文件中描述供应商的</w:t>
            </w:r>
            <w:r>
              <w:rPr>
                <w:rFonts w:eastAsia="仿宋_GB2312"/>
                <w:szCs w:val="21"/>
              </w:rPr>
              <w:t>“</w:t>
            </w:r>
            <w:r>
              <w:rPr>
                <w:rFonts w:hint="eastAsia" w:eastAsia="仿宋_GB2312"/>
                <w:szCs w:val="21"/>
              </w:rPr>
              <w:t>签字</w:t>
            </w:r>
            <w:r>
              <w:rPr>
                <w:rFonts w:eastAsia="仿宋_GB2312"/>
                <w:szCs w:val="21"/>
              </w:rPr>
              <w:t>”</w:t>
            </w:r>
            <w:r>
              <w:rPr>
                <w:rFonts w:hint="eastAsia" w:eastAsia="仿宋_GB2312"/>
                <w:szCs w:val="21"/>
              </w:rPr>
              <w:t>是指供应商的法定代表人或被授权人亲自在谈判采购文件规定签署处亲笔写上个人的名字的行为，私章、签字章、印鉴、影印等其它形式均不能代替亲笔签字。</w:t>
            </w:r>
          </w:p>
        </w:tc>
      </w:tr>
    </w:tbl>
    <w:p>
      <w:pPr>
        <w:spacing w:line="400" w:lineRule="exact"/>
        <w:rPr>
          <w:rFonts w:ascii="宋体"/>
          <w:b/>
          <w:sz w:val="32"/>
          <w:szCs w:val="32"/>
        </w:rPr>
      </w:pPr>
    </w:p>
    <w:p>
      <w:pPr>
        <w:spacing w:line="600" w:lineRule="exact"/>
        <w:jc w:val="center"/>
        <w:rPr>
          <w:rFonts w:hint="eastAsia" w:ascii="仿宋_GB2312" w:hAnsi="仿宋_GB2312" w:eastAsia="仿宋_GB2312" w:cs="仿宋_GB2312"/>
          <w:b/>
          <w:sz w:val="32"/>
          <w:szCs w:val="32"/>
        </w:rPr>
      </w:pPr>
      <w:bookmarkStart w:id="13" w:name="_Toc21831_WPSOffice_Level2"/>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rPr>
      </w:pPr>
    </w:p>
    <w:p>
      <w:pPr>
        <w:spacing w:line="600" w:lineRule="exact"/>
        <w:jc w:val="both"/>
        <w:rPr>
          <w:rFonts w:hint="eastAsia"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供应商须知</w:t>
      </w:r>
      <w:bookmarkEnd w:id="13"/>
    </w:p>
    <w:p>
      <w:pPr>
        <w:spacing w:line="600" w:lineRule="exact"/>
        <w:ind w:firstLine="640" w:firstLineChars="200"/>
        <w:rPr>
          <w:rFonts w:ascii="黑体" w:hAnsi="黑体" w:eastAsia="黑体" w:cs="黑体"/>
          <w:bCs/>
          <w:sz w:val="32"/>
          <w:szCs w:val="32"/>
        </w:rPr>
      </w:pPr>
      <w:bookmarkStart w:id="14" w:name="_Toc32649_WPSOffice_Level2"/>
      <w:r>
        <w:rPr>
          <w:rFonts w:hint="eastAsia" w:ascii="黑体" w:hAnsi="黑体" w:eastAsia="黑体" w:cs="黑体"/>
          <w:bCs/>
          <w:sz w:val="32"/>
          <w:szCs w:val="32"/>
        </w:rPr>
        <w:t>一、总　则</w:t>
      </w:r>
      <w:bookmarkEnd w:id="14"/>
    </w:p>
    <w:p>
      <w:pPr>
        <w:spacing w:line="600" w:lineRule="exact"/>
        <w:ind w:firstLine="640" w:firstLineChars="200"/>
        <w:rPr>
          <w:rFonts w:eastAsia="仿宋_GB2312"/>
          <w:sz w:val="32"/>
          <w:szCs w:val="32"/>
        </w:rPr>
      </w:pPr>
      <w:bookmarkStart w:id="15" w:name="_Toc29166_WPSOffice_Level3"/>
      <w:r>
        <w:rPr>
          <w:rFonts w:eastAsia="仿宋_GB2312"/>
          <w:sz w:val="32"/>
          <w:szCs w:val="32"/>
        </w:rPr>
        <w:t xml:space="preserve">1. </w:t>
      </w:r>
      <w:r>
        <w:rPr>
          <w:rFonts w:hint="eastAsia" w:eastAsia="仿宋_GB2312"/>
          <w:sz w:val="32"/>
          <w:szCs w:val="32"/>
        </w:rPr>
        <w:t>适用范围</w:t>
      </w:r>
      <w:bookmarkEnd w:id="15"/>
    </w:p>
    <w:p>
      <w:pPr>
        <w:spacing w:line="600" w:lineRule="exact"/>
        <w:ind w:firstLine="640" w:firstLineChars="200"/>
        <w:rPr>
          <w:rFonts w:eastAsia="仿宋_GB2312"/>
          <w:sz w:val="32"/>
          <w:szCs w:val="32"/>
        </w:rPr>
      </w:pPr>
      <w:r>
        <w:rPr>
          <w:rFonts w:eastAsia="仿宋_GB2312"/>
          <w:sz w:val="32"/>
          <w:szCs w:val="32"/>
        </w:rPr>
        <w:t xml:space="preserve">1.1 </w:t>
      </w:r>
      <w:r>
        <w:rPr>
          <w:rFonts w:hint="eastAsia" w:eastAsia="仿宋_GB2312"/>
          <w:sz w:val="32"/>
          <w:szCs w:val="32"/>
        </w:rPr>
        <w:t>本文件仅适用于本文件中所叙述的货物、服务类采购项目。</w:t>
      </w:r>
    </w:p>
    <w:p>
      <w:pPr>
        <w:spacing w:line="600" w:lineRule="exact"/>
        <w:ind w:firstLine="640" w:firstLineChars="200"/>
        <w:rPr>
          <w:rFonts w:eastAsia="仿宋_GB2312"/>
          <w:sz w:val="32"/>
          <w:szCs w:val="32"/>
        </w:rPr>
      </w:pPr>
      <w:bookmarkStart w:id="16" w:name="_Toc22179_WPSOffice_Level3"/>
      <w:r>
        <w:rPr>
          <w:rFonts w:eastAsia="仿宋_GB2312"/>
          <w:sz w:val="32"/>
          <w:szCs w:val="32"/>
        </w:rPr>
        <w:t xml:space="preserve">2. </w:t>
      </w:r>
      <w:r>
        <w:rPr>
          <w:rFonts w:hint="eastAsia" w:eastAsia="仿宋_GB2312"/>
          <w:sz w:val="32"/>
          <w:szCs w:val="32"/>
        </w:rPr>
        <w:t>定义</w:t>
      </w:r>
      <w:bookmarkEnd w:id="16"/>
    </w:p>
    <w:p>
      <w:pPr>
        <w:spacing w:line="600" w:lineRule="exact"/>
        <w:ind w:firstLine="640" w:firstLineChars="200"/>
        <w:rPr>
          <w:rFonts w:hint="eastAsia" w:eastAsia="仿宋_GB2312"/>
          <w:sz w:val="32"/>
          <w:szCs w:val="32"/>
          <w:lang w:val="en-US" w:eastAsia="zh-CN"/>
        </w:rPr>
      </w:pPr>
      <w:r>
        <w:rPr>
          <w:rFonts w:eastAsia="仿宋_GB2312"/>
          <w:sz w:val="32"/>
          <w:szCs w:val="32"/>
        </w:rPr>
        <w:t>2.1“</w:t>
      </w:r>
      <w:r>
        <w:rPr>
          <w:rFonts w:hint="eastAsia" w:eastAsia="仿宋_GB2312"/>
          <w:sz w:val="32"/>
          <w:szCs w:val="32"/>
        </w:rPr>
        <w:t>采购人</w:t>
      </w:r>
      <w:r>
        <w:rPr>
          <w:rFonts w:eastAsia="仿宋_GB2312"/>
          <w:sz w:val="32"/>
          <w:szCs w:val="32"/>
        </w:rPr>
        <w:t>”</w:t>
      </w:r>
      <w:r>
        <w:rPr>
          <w:rFonts w:hint="eastAsia" w:eastAsia="仿宋_GB2312"/>
          <w:sz w:val="32"/>
          <w:szCs w:val="32"/>
        </w:rPr>
        <w:t>是指：</w:t>
      </w:r>
      <w:r>
        <w:rPr>
          <w:rFonts w:hint="eastAsia" w:eastAsia="仿宋_GB2312"/>
          <w:sz w:val="32"/>
          <w:szCs w:val="32"/>
          <w:lang w:val="en-US" w:eastAsia="zh-CN"/>
        </w:rPr>
        <w:t>广西博览文化传媒有限公司</w:t>
      </w:r>
    </w:p>
    <w:p>
      <w:pPr>
        <w:spacing w:line="600" w:lineRule="exact"/>
        <w:ind w:firstLine="640" w:firstLineChars="200"/>
        <w:rPr>
          <w:rFonts w:eastAsia="仿宋_GB2312"/>
          <w:sz w:val="32"/>
          <w:szCs w:val="32"/>
          <w:u w:val="single"/>
        </w:rPr>
      </w:pPr>
      <w:r>
        <w:rPr>
          <w:rFonts w:eastAsia="仿宋_GB2312"/>
          <w:sz w:val="32"/>
          <w:szCs w:val="32"/>
        </w:rPr>
        <w:t>2.2“</w:t>
      </w:r>
      <w:r>
        <w:rPr>
          <w:rFonts w:hint="eastAsia" w:eastAsia="仿宋_GB2312"/>
          <w:sz w:val="32"/>
          <w:szCs w:val="32"/>
        </w:rPr>
        <w:t>采购代理机构</w:t>
      </w:r>
      <w:r>
        <w:rPr>
          <w:rFonts w:eastAsia="仿宋_GB2312"/>
          <w:sz w:val="32"/>
          <w:szCs w:val="32"/>
        </w:rPr>
        <w:t>”</w:t>
      </w:r>
      <w:r>
        <w:rPr>
          <w:rFonts w:hint="eastAsia" w:eastAsia="仿宋_GB2312"/>
          <w:sz w:val="32"/>
          <w:szCs w:val="32"/>
        </w:rPr>
        <w:t>：无</w:t>
      </w:r>
    </w:p>
    <w:p>
      <w:pPr>
        <w:spacing w:line="600" w:lineRule="exact"/>
        <w:ind w:firstLine="640" w:firstLineChars="200"/>
        <w:rPr>
          <w:rFonts w:eastAsia="仿宋_GB2312"/>
          <w:sz w:val="32"/>
          <w:szCs w:val="32"/>
        </w:rPr>
      </w:pPr>
      <w:r>
        <w:rPr>
          <w:rFonts w:eastAsia="仿宋_GB2312"/>
          <w:sz w:val="32"/>
          <w:szCs w:val="32"/>
        </w:rPr>
        <w:t>2.3“</w:t>
      </w:r>
      <w:r>
        <w:rPr>
          <w:rFonts w:hint="eastAsia" w:eastAsia="仿宋_GB2312"/>
          <w:sz w:val="32"/>
          <w:szCs w:val="32"/>
        </w:rPr>
        <w:t>供应商</w:t>
      </w:r>
      <w:r>
        <w:rPr>
          <w:rFonts w:eastAsia="仿宋_GB2312"/>
          <w:sz w:val="32"/>
          <w:szCs w:val="32"/>
        </w:rPr>
        <w:t>”</w:t>
      </w:r>
      <w:r>
        <w:rPr>
          <w:rFonts w:hint="eastAsia" w:eastAsia="仿宋_GB2312"/>
          <w:sz w:val="32"/>
          <w:szCs w:val="32"/>
        </w:rPr>
        <w:t>是指响应本文件要求，参加谈判的法人或者其他组织。如果该供应商在本次谈判中成交，即成为</w:t>
      </w:r>
      <w:r>
        <w:rPr>
          <w:rFonts w:eastAsia="仿宋_GB2312"/>
          <w:sz w:val="32"/>
          <w:szCs w:val="32"/>
        </w:rPr>
        <w:t>“</w:t>
      </w:r>
      <w:r>
        <w:rPr>
          <w:rFonts w:hint="eastAsia" w:eastAsia="仿宋_GB2312"/>
          <w:sz w:val="32"/>
          <w:szCs w:val="32"/>
        </w:rPr>
        <w:t>成交供应商</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服务</w:t>
      </w:r>
      <w:r>
        <w:rPr>
          <w:rFonts w:eastAsia="仿宋_GB2312"/>
          <w:sz w:val="32"/>
          <w:szCs w:val="32"/>
        </w:rPr>
        <w:t>”</w:t>
      </w:r>
      <w:r>
        <w:rPr>
          <w:rFonts w:hint="eastAsia" w:eastAsia="仿宋_GB2312"/>
          <w:sz w:val="32"/>
          <w:szCs w:val="32"/>
        </w:rPr>
        <w:t>是指除</w:t>
      </w:r>
      <w:r>
        <w:rPr>
          <w:rFonts w:hint="eastAsia" w:eastAsia="仿宋_GB2312"/>
          <w:sz w:val="32"/>
          <w:szCs w:val="32"/>
          <w:lang w:val="en-US" w:eastAsia="zh-CN"/>
        </w:rPr>
        <w:t>设备、基础物料</w:t>
      </w:r>
      <w:r>
        <w:rPr>
          <w:rFonts w:hint="eastAsia" w:eastAsia="仿宋_GB2312"/>
          <w:sz w:val="32"/>
          <w:szCs w:val="32"/>
        </w:rPr>
        <w:t>以外的其他采购对象。</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rPr>
        <w:t>响应文件</w:t>
      </w:r>
      <w:r>
        <w:rPr>
          <w:rFonts w:eastAsia="仿宋_GB2312"/>
          <w:sz w:val="32"/>
          <w:szCs w:val="32"/>
        </w:rPr>
        <w:t>”</w:t>
      </w:r>
      <w:r>
        <w:rPr>
          <w:rFonts w:hint="eastAsia" w:eastAsia="仿宋_GB2312"/>
          <w:sz w:val="32"/>
          <w:szCs w:val="32"/>
        </w:rPr>
        <w:t>是指：供应商根据本文件要求，编制包含报价、技术和服务等所有内容的响应文件。</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6</w:t>
      </w:r>
      <w:r>
        <w:rPr>
          <w:rFonts w:hint="eastAsia" w:ascii="宋体" w:hAnsi="宋体" w:cs="宋体"/>
          <w:sz w:val="32"/>
          <w:szCs w:val="32"/>
        </w:rPr>
        <w:t>★</w:t>
      </w:r>
      <w:r>
        <w:rPr>
          <w:rFonts w:hint="eastAsia" w:eastAsia="仿宋_GB2312"/>
          <w:sz w:val="32"/>
          <w:szCs w:val="32"/>
        </w:rPr>
        <w:t>本项目不接受联合体投标，投标人以联合体形式参加投标的，投标无效。</w:t>
      </w:r>
    </w:p>
    <w:p>
      <w:pPr>
        <w:spacing w:line="600" w:lineRule="exact"/>
        <w:ind w:firstLine="640" w:firstLineChars="200"/>
        <w:rPr>
          <w:rFonts w:eastAsia="仿宋_GB2312"/>
          <w:sz w:val="32"/>
          <w:szCs w:val="32"/>
        </w:rPr>
      </w:pPr>
      <w:bookmarkStart w:id="17" w:name="_Toc21831_WPSOffice_Level3"/>
      <w:r>
        <w:rPr>
          <w:rFonts w:eastAsia="仿宋_GB2312"/>
          <w:sz w:val="32"/>
          <w:szCs w:val="32"/>
        </w:rPr>
        <w:t xml:space="preserve">3. </w:t>
      </w:r>
      <w:r>
        <w:rPr>
          <w:rFonts w:hint="eastAsia" w:eastAsia="仿宋_GB2312"/>
          <w:sz w:val="32"/>
          <w:szCs w:val="32"/>
        </w:rPr>
        <w:t>供应商的基本条件：</w:t>
      </w:r>
      <w:r>
        <w:rPr>
          <w:rFonts w:hint="eastAsia" w:eastAsia="仿宋_GB2312"/>
          <w:b/>
          <w:sz w:val="32"/>
          <w:szCs w:val="32"/>
        </w:rPr>
        <w:t>见</w:t>
      </w:r>
      <w:r>
        <w:rPr>
          <w:rFonts w:eastAsia="仿宋_GB2312"/>
          <w:b/>
          <w:sz w:val="32"/>
          <w:szCs w:val="32"/>
        </w:rPr>
        <w:t>“</w:t>
      </w:r>
      <w:r>
        <w:rPr>
          <w:rFonts w:hint="eastAsia" w:eastAsia="仿宋_GB2312"/>
          <w:b/>
          <w:sz w:val="32"/>
          <w:szCs w:val="32"/>
        </w:rPr>
        <w:t>供应商须知前附表</w:t>
      </w:r>
      <w:r>
        <w:rPr>
          <w:rFonts w:eastAsia="仿宋_GB2312"/>
          <w:b/>
          <w:sz w:val="32"/>
          <w:szCs w:val="32"/>
        </w:rPr>
        <w:t>”</w:t>
      </w:r>
      <w:r>
        <w:rPr>
          <w:rFonts w:hint="eastAsia" w:eastAsia="仿宋_GB2312"/>
          <w:sz w:val="32"/>
          <w:szCs w:val="32"/>
        </w:rPr>
        <w:t>。</w:t>
      </w:r>
      <w:bookmarkEnd w:id="17"/>
    </w:p>
    <w:p>
      <w:pPr>
        <w:spacing w:line="600" w:lineRule="exact"/>
        <w:ind w:firstLine="640" w:firstLineChars="200"/>
        <w:rPr>
          <w:rFonts w:eastAsia="仿宋_GB2312"/>
          <w:sz w:val="32"/>
          <w:szCs w:val="32"/>
        </w:rPr>
      </w:pPr>
      <w:r>
        <w:rPr>
          <w:rFonts w:eastAsia="仿宋_GB2312"/>
          <w:sz w:val="32"/>
          <w:szCs w:val="32"/>
        </w:rPr>
        <w:t xml:space="preserve">3.1 </w:t>
      </w:r>
      <w:r>
        <w:rPr>
          <w:rFonts w:hint="eastAsia" w:eastAsia="仿宋_GB2312"/>
          <w:sz w:val="32"/>
          <w:szCs w:val="32"/>
        </w:rPr>
        <w:t>联合体投标</w:t>
      </w:r>
    </w:p>
    <w:p>
      <w:pPr>
        <w:spacing w:line="600" w:lineRule="exact"/>
        <w:ind w:firstLine="643" w:firstLineChars="200"/>
        <w:rPr>
          <w:rFonts w:eastAsia="仿宋_GB2312"/>
          <w:b/>
          <w:sz w:val="32"/>
          <w:szCs w:val="32"/>
        </w:rPr>
      </w:pPr>
      <w:r>
        <w:rPr>
          <w:rFonts w:eastAsia="仿宋_GB2312"/>
          <w:b/>
          <w:sz w:val="32"/>
          <w:szCs w:val="32"/>
        </w:rPr>
        <w:t>3.1.1</w:t>
      </w:r>
      <w:r>
        <w:rPr>
          <w:rFonts w:hint="eastAsia" w:eastAsia="仿宋_GB2312"/>
          <w:b/>
          <w:sz w:val="32"/>
          <w:szCs w:val="32"/>
        </w:rPr>
        <w:t>本项目明确不接受联合体形式投标的，本谈判采购文件所有相关联合体要求及格式文件均不适用。供应商以联合体形式参加投标的，竞标无效。</w:t>
      </w:r>
    </w:p>
    <w:p>
      <w:pPr>
        <w:spacing w:line="600" w:lineRule="exact"/>
        <w:ind w:firstLine="640" w:firstLineChars="200"/>
        <w:rPr>
          <w:rFonts w:eastAsia="仿宋_GB2312"/>
          <w:sz w:val="32"/>
          <w:szCs w:val="32"/>
        </w:rPr>
      </w:pPr>
      <w:r>
        <w:rPr>
          <w:rFonts w:eastAsia="仿宋_GB2312"/>
          <w:sz w:val="32"/>
          <w:szCs w:val="32"/>
        </w:rPr>
        <w:t>3.1.2</w:t>
      </w:r>
      <w:r>
        <w:rPr>
          <w:rFonts w:hint="eastAsia" w:eastAsia="仿宋_GB2312"/>
          <w:sz w:val="32"/>
          <w:szCs w:val="32"/>
        </w:rPr>
        <w:t>本项目接受联合体形式投标的，联合体投标要求如下：</w:t>
      </w:r>
    </w:p>
    <w:p>
      <w:pPr>
        <w:spacing w:line="600" w:lineRule="exact"/>
        <w:ind w:firstLine="640" w:firstLineChars="200"/>
        <w:rPr>
          <w:rFonts w:eastAsia="仿宋_GB2312"/>
          <w:sz w:val="32"/>
          <w:szCs w:val="32"/>
        </w:rPr>
      </w:pPr>
      <w:bookmarkStart w:id="18" w:name="_Toc32649_WPSOffice_Level3"/>
      <w:r>
        <w:rPr>
          <w:rFonts w:eastAsia="仿宋_GB2312"/>
          <w:sz w:val="32"/>
          <w:szCs w:val="32"/>
        </w:rPr>
        <w:t xml:space="preserve">4. </w:t>
      </w:r>
      <w:r>
        <w:rPr>
          <w:rFonts w:hint="eastAsia" w:eastAsia="仿宋_GB2312"/>
          <w:sz w:val="32"/>
          <w:szCs w:val="32"/>
        </w:rPr>
        <w:t>谈判费用</w:t>
      </w:r>
      <w:bookmarkEnd w:id="18"/>
    </w:p>
    <w:p>
      <w:pPr>
        <w:spacing w:line="600" w:lineRule="exact"/>
        <w:ind w:firstLine="640" w:firstLineChars="200"/>
        <w:rPr>
          <w:rFonts w:eastAsia="仿宋_GB2312"/>
          <w:sz w:val="32"/>
          <w:szCs w:val="32"/>
        </w:rPr>
      </w:pPr>
      <w:r>
        <w:rPr>
          <w:rFonts w:eastAsia="仿宋_GB2312"/>
          <w:sz w:val="32"/>
          <w:szCs w:val="32"/>
        </w:rPr>
        <w:t xml:space="preserve">4.1 </w:t>
      </w:r>
      <w:r>
        <w:rPr>
          <w:rFonts w:hint="eastAsia" w:eastAsia="仿宋_GB2312"/>
          <w:sz w:val="32"/>
          <w:szCs w:val="32"/>
        </w:rPr>
        <w:t>供应商应自行承担所有与编写和提交响应文件有关的费用，不论谈判结果如何，采购人在任何情况下无义务和责任承担此类费用。</w:t>
      </w:r>
    </w:p>
    <w:p>
      <w:pPr>
        <w:spacing w:line="600" w:lineRule="exact"/>
        <w:ind w:firstLine="640" w:firstLineChars="200"/>
        <w:rPr>
          <w:rFonts w:ascii="黑体" w:hAnsi="黑体" w:eastAsia="黑体" w:cs="黑体"/>
          <w:bCs/>
          <w:sz w:val="32"/>
          <w:szCs w:val="32"/>
        </w:rPr>
      </w:pPr>
      <w:bookmarkStart w:id="19" w:name="_Toc18660_WPSOffice_Level2"/>
      <w:r>
        <w:rPr>
          <w:rFonts w:hint="eastAsia" w:ascii="黑体" w:hAnsi="黑体" w:eastAsia="黑体" w:cs="黑体"/>
          <w:bCs/>
          <w:sz w:val="32"/>
          <w:szCs w:val="32"/>
        </w:rPr>
        <w:t>二、响应文件的编制</w:t>
      </w:r>
      <w:bookmarkEnd w:id="19"/>
    </w:p>
    <w:p>
      <w:pPr>
        <w:spacing w:line="600" w:lineRule="exact"/>
        <w:ind w:firstLine="640" w:firstLineChars="200"/>
        <w:rPr>
          <w:rFonts w:eastAsia="仿宋_GB2312"/>
          <w:sz w:val="32"/>
          <w:szCs w:val="32"/>
        </w:rPr>
      </w:pPr>
      <w:bookmarkStart w:id="20" w:name="_Toc18660_WPSOffice_Level3"/>
      <w:r>
        <w:rPr>
          <w:rFonts w:eastAsia="仿宋_GB2312"/>
          <w:sz w:val="32"/>
          <w:szCs w:val="32"/>
        </w:rPr>
        <w:t xml:space="preserve">5. </w:t>
      </w:r>
      <w:r>
        <w:rPr>
          <w:rFonts w:hint="eastAsia" w:eastAsia="仿宋_GB2312"/>
          <w:sz w:val="32"/>
          <w:szCs w:val="32"/>
        </w:rPr>
        <w:t>响应文件编制基本要求</w:t>
      </w:r>
      <w:bookmarkEnd w:id="20"/>
    </w:p>
    <w:p>
      <w:pPr>
        <w:spacing w:line="600" w:lineRule="exact"/>
        <w:ind w:firstLine="640" w:firstLineChars="200"/>
        <w:rPr>
          <w:rFonts w:eastAsia="仿宋_GB2312"/>
          <w:sz w:val="32"/>
          <w:szCs w:val="32"/>
        </w:rPr>
      </w:pPr>
      <w:r>
        <w:rPr>
          <w:rFonts w:eastAsia="仿宋_GB2312"/>
          <w:sz w:val="32"/>
          <w:szCs w:val="32"/>
        </w:rPr>
        <w:t>5.1</w:t>
      </w:r>
      <w:r>
        <w:rPr>
          <w:rFonts w:hint="eastAsia" w:eastAsia="仿宋_GB2312"/>
          <w:sz w:val="32"/>
          <w:szCs w:val="32"/>
        </w:rPr>
        <w:t>供应商对响应文件的编制应按要求装订和封装。</w:t>
      </w:r>
    </w:p>
    <w:p>
      <w:pPr>
        <w:spacing w:line="600" w:lineRule="exact"/>
        <w:ind w:firstLine="640" w:firstLineChars="200"/>
        <w:rPr>
          <w:rFonts w:eastAsia="仿宋_GB2312"/>
          <w:sz w:val="32"/>
          <w:szCs w:val="32"/>
        </w:rPr>
      </w:pPr>
      <w:r>
        <w:rPr>
          <w:rFonts w:eastAsia="仿宋_GB2312"/>
          <w:sz w:val="32"/>
          <w:szCs w:val="32"/>
        </w:rPr>
        <w:t>5.2</w:t>
      </w:r>
      <w:r>
        <w:rPr>
          <w:rFonts w:hint="eastAsia" w:eastAsia="仿宋_GB2312"/>
          <w:sz w:val="32"/>
          <w:szCs w:val="32"/>
        </w:rPr>
        <w:t>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600" w:lineRule="exact"/>
        <w:ind w:firstLine="640" w:firstLineChars="200"/>
        <w:rPr>
          <w:rFonts w:eastAsia="仿宋_GB2312"/>
          <w:sz w:val="32"/>
          <w:szCs w:val="32"/>
        </w:rPr>
      </w:pPr>
      <w:r>
        <w:rPr>
          <w:rFonts w:eastAsia="仿宋_GB2312"/>
          <w:sz w:val="32"/>
          <w:szCs w:val="32"/>
        </w:rPr>
        <w:t>5.3</w:t>
      </w:r>
      <w:r>
        <w:rPr>
          <w:rFonts w:hint="eastAsia" w:eastAsia="仿宋_GB2312"/>
          <w:sz w:val="32"/>
          <w:szCs w:val="32"/>
        </w:rPr>
        <w:t>供应商应认真阅读、并充分理解本文件的全部内容（包括所有的补充、修改内容），承诺并履行本文件中各项条款规定及要求。</w:t>
      </w:r>
    </w:p>
    <w:p>
      <w:pPr>
        <w:spacing w:line="600" w:lineRule="exact"/>
        <w:ind w:firstLine="640" w:firstLineChars="200"/>
        <w:rPr>
          <w:rFonts w:eastAsia="仿宋_GB2312"/>
          <w:sz w:val="32"/>
          <w:szCs w:val="32"/>
        </w:rPr>
      </w:pPr>
      <w:r>
        <w:rPr>
          <w:rFonts w:eastAsia="仿宋_GB2312"/>
          <w:sz w:val="32"/>
          <w:szCs w:val="32"/>
        </w:rPr>
        <w:t>5.4</w:t>
      </w:r>
      <w:r>
        <w:rPr>
          <w:rFonts w:hint="eastAsia" w:eastAsia="仿宋_GB2312"/>
          <w:sz w:val="32"/>
          <w:szCs w:val="32"/>
        </w:rPr>
        <w:t>响应文件必须按本文件的全部内容，包括所有的补充通知及附件进行编制。</w:t>
      </w:r>
    </w:p>
    <w:p>
      <w:pPr>
        <w:spacing w:line="600" w:lineRule="exact"/>
        <w:ind w:firstLine="640" w:firstLineChars="200"/>
        <w:rPr>
          <w:rFonts w:eastAsia="仿宋_GB2312"/>
          <w:sz w:val="32"/>
          <w:szCs w:val="32"/>
        </w:rPr>
      </w:pPr>
      <w:r>
        <w:rPr>
          <w:rFonts w:eastAsia="仿宋_GB2312"/>
          <w:sz w:val="32"/>
          <w:szCs w:val="32"/>
        </w:rPr>
        <w:t>5.5</w:t>
      </w:r>
      <w:r>
        <w:rPr>
          <w:rFonts w:hint="eastAsia" w:eastAsia="仿宋_GB2312"/>
          <w:sz w:val="32"/>
          <w:szCs w:val="32"/>
        </w:rPr>
        <w:t>如因供应商只填写和提供了本文件要求的部分内容和附件，而给评审造成困难，其可能导致的结果和责任由供应商自行承担。</w:t>
      </w:r>
    </w:p>
    <w:p>
      <w:pPr>
        <w:spacing w:line="600" w:lineRule="exact"/>
        <w:ind w:firstLine="643" w:firstLineChars="200"/>
        <w:rPr>
          <w:rFonts w:eastAsia="仿宋_GB2312"/>
          <w:b/>
          <w:sz w:val="32"/>
          <w:szCs w:val="32"/>
        </w:rPr>
      </w:pPr>
      <w:r>
        <w:rPr>
          <w:rFonts w:eastAsia="仿宋_GB2312"/>
          <w:b/>
          <w:sz w:val="32"/>
          <w:szCs w:val="32"/>
        </w:rPr>
        <w:t>5.6</w:t>
      </w:r>
      <w:r>
        <w:rPr>
          <w:rFonts w:hint="eastAsia" w:eastAsia="仿宋_GB2312"/>
          <w:b/>
          <w:sz w:val="32"/>
          <w:szCs w:val="32"/>
        </w:rPr>
        <w:t>响应文件的组成。</w:t>
      </w:r>
    </w:p>
    <w:p>
      <w:pPr>
        <w:spacing w:line="600" w:lineRule="exact"/>
        <w:ind w:firstLine="640" w:firstLineChars="200"/>
        <w:rPr>
          <w:rFonts w:eastAsia="仿宋_GB2312"/>
          <w:sz w:val="32"/>
          <w:szCs w:val="32"/>
        </w:rPr>
      </w:pPr>
      <w:r>
        <w:rPr>
          <w:rFonts w:hint="eastAsia" w:eastAsia="仿宋_GB2312"/>
          <w:sz w:val="32"/>
          <w:szCs w:val="32"/>
        </w:rPr>
        <w:t>响应文件应分为技术文件和商务技术文件两个部分组成。</w:t>
      </w:r>
      <w:r>
        <w:rPr>
          <w:rFonts w:hint="eastAsia" w:eastAsia="仿宋_GB2312"/>
          <w:b/>
          <w:sz w:val="32"/>
          <w:szCs w:val="32"/>
        </w:rPr>
        <w:t>（下列文件均须加盖竞标单位公章；应该有的必须提供，如未提供，评审小组有权拒绝其响应文件）</w:t>
      </w:r>
    </w:p>
    <w:p>
      <w:pPr>
        <w:spacing w:line="600" w:lineRule="exact"/>
        <w:ind w:firstLine="640" w:firstLineChars="200"/>
        <w:rPr>
          <w:rFonts w:eastAsia="仿宋_GB2312"/>
          <w:sz w:val="32"/>
          <w:szCs w:val="32"/>
        </w:rPr>
      </w:pPr>
      <w:r>
        <w:rPr>
          <w:rFonts w:eastAsia="仿宋_GB2312"/>
          <w:sz w:val="32"/>
          <w:szCs w:val="32"/>
        </w:rPr>
        <w:t>5.6.1</w:t>
      </w:r>
      <w:r>
        <w:rPr>
          <w:rFonts w:hint="eastAsia" w:eastAsia="仿宋_GB2312"/>
          <w:sz w:val="32"/>
          <w:szCs w:val="32"/>
        </w:rPr>
        <w:t>技术文件</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）谈判书（格式见附件一）；</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）谈判报价表（格式见附件二）；</w:t>
      </w:r>
      <w:r>
        <w:rPr>
          <w:rFonts w:hint="eastAsia" w:eastAsia="仿宋_GB2312"/>
          <w:b/>
          <w:sz w:val="32"/>
          <w:szCs w:val="32"/>
        </w:rPr>
        <w:t>（必须提供）</w:t>
      </w:r>
    </w:p>
    <w:p>
      <w:pPr>
        <w:spacing w:line="600" w:lineRule="exact"/>
        <w:ind w:firstLine="640" w:firstLineChars="200"/>
        <w:rPr>
          <w:rFonts w:hint="eastAsia"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w:t>
      </w:r>
      <w:r>
        <w:rPr>
          <w:rFonts w:hint="eastAsia" w:eastAsia="仿宋_GB2312"/>
          <w:sz w:val="32"/>
          <w:szCs w:val="32"/>
          <w:lang w:val="en-US" w:eastAsia="zh-CN"/>
        </w:rPr>
        <w:t>直播活动方案及布置图</w:t>
      </w:r>
      <w:r>
        <w:rPr>
          <w:rFonts w:hint="eastAsia" w:eastAsia="仿宋_GB2312"/>
          <w:sz w:val="32"/>
          <w:szCs w:val="32"/>
          <w:lang w:eastAsia="zh-CN"/>
        </w:rPr>
        <w:t>；</w:t>
      </w:r>
      <w:r>
        <w:rPr>
          <w:rFonts w:hint="eastAsia" w:eastAsia="仿宋_GB2312"/>
          <w:b/>
          <w:sz w:val="32"/>
          <w:szCs w:val="32"/>
        </w:rPr>
        <w:t>（必须提供）</w:t>
      </w:r>
    </w:p>
    <w:p>
      <w:pPr>
        <w:spacing w:line="600" w:lineRule="exact"/>
        <w:ind w:firstLine="640" w:firstLineChars="200"/>
        <w:jc w:val="left"/>
        <w:rPr>
          <w:rFonts w:hint="default" w:eastAsia="仿宋_GB2312"/>
          <w:lang w:val="en-US" w:eastAsia="zh-CN"/>
        </w:rPr>
      </w:pPr>
      <w:r>
        <w:rPr>
          <w:rFonts w:hint="eastAsia" w:eastAsia="仿宋_GB2312"/>
          <w:b w:val="0"/>
          <w:bCs/>
          <w:sz w:val="32"/>
          <w:szCs w:val="32"/>
          <w:lang w:val="en-US" w:eastAsia="zh-CN"/>
        </w:rPr>
        <w:t>（4）主播名单。</w:t>
      </w:r>
      <w:r>
        <w:rPr>
          <w:rFonts w:hint="eastAsia" w:eastAsia="仿宋_GB2312"/>
          <w:b/>
          <w:bCs w:val="0"/>
          <w:sz w:val="32"/>
          <w:szCs w:val="32"/>
        </w:rPr>
        <w:t>（必须提供）</w:t>
      </w:r>
    </w:p>
    <w:p>
      <w:pPr>
        <w:spacing w:line="600" w:lineRule="exact"/>
        <w:ind w:firstLine="640" w:firstLineChars="200"/>
        <w:rPr>
          <w:rFonts w:eastAsia="仿宋_GB2312"/>
          <w:b/>
          <w:sz w:val="32"/>
          <w:szCs w:val="32"/>
        </w:rPr>
      </w:pPr>
      <w:r>
        <w:rPr>
          <w:rFonts w:eastAsia="仿宋_GB2312"/>
          <w:sz w:val="32"/>
          <w:szCs w:val="32"/>
        </w:rPr>
        <w:t xml:space="preserve">5.6.2 </w:t>
      </w:r>
      <w:r>
        <w:rPr>
          <w:rFonts w:hint="eastAsia" w:eastAsia="仿宋_GB2312"/>
          <w:sz w:val="32"/>
          <w:szCs w:val="32"/>
        </w:rPr>
        <w:t>商务技术文件</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）有效的新版</w:t>
      </w:r>
      <w:r>
        <w:rPr>
          <w:rFonts w:eastAsia="仿宋_GB2312"/>
          <w:sz w:val="32"/>
          <w:szCs w:val="32"/>
        </w:rPr>
        <w:t>“</w:t>
      </w:r>
      <w:r>
        <w:rPr>
          <w:rFonts w:hint="eastAsia" w:eastAsia="仿宋_GB2312"/>
          <w:sz w:val="32"/>
          <w:szCs w:val="32"/>
        </w:rPr>
        <w:t>营业执照</w:t>
      </w:r>
      <w:r>
        <w:rPr>
          <w:rFonts w:eastAsia="仿宋_GB2312"/>
          <w:sz w:val="32"/>
          <w:szCs w:val="32"/>
        </w:rPr>
        <w:t>”</w:t>
      </w:r>
      <w:r>
        <w:rPr>
          <w:rFonts w:hint="eastAsia" w:eastAsia="仿宋_GB2312"/>
          <w:sz w:val="32"/>
          <w:szCs w:val="32"/>
        </w:rPr>
        <w:t>副本或《事业单位法人证书》复印件</w:t>
      </w:r>
      <w:r>
        <w:rPr>
          <w:rFonts w:eastAsia="仿宋_GB2312"/>
          <w:sz w:val="32"/>
          <w:szCs w:val="32"/>
        </w:rPr>
        <w:t>(</w:t>
      </w:r>
      <w:r>
        <w:rPr>
          <w:rFonts w:hint="eastAsia" w:eastAsia="仿宋_GB2312"/>
          <w:sz w:val="32"/>
          <w:szCs w:val="32"/>
        </w:rPr>
        <w:t>经营范围包含本次采购服务）；</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）法定代表人身份证明原件及法定代表人有效身份证正反面复印件（格式见附件六）；</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）法定代表人授权委托书原件及被授权人有效身份证正反面复印件（格式见附件六）；</w:t>
      </w:r>
      <w:r>
        <w:rPr>
          <w:rFonts w:eastAsia="仿宋_GB2312"/>
          <w:b/>
          <w:sz w:val="32"/>
          <w:szCs w:val="32"/>
        </w:rPr>
        <w:t>[</w:t>
      </w:r>
      <w:r>
        <w:rPr>
          <w:rFonts w:hint="eastAsia" w:eastAsia="仿宋_GB2312"/>
          <w:b/>
          <w:sz w:val="32"/>
          <w:szCs w:val="32"/>
        </w:rPr>
        <w:t>委托代理时必须提供</w:t>
      </w:r>
      <w:r>
        <w:rPr>
          <w:rFonts w:eastAsia="仿宋_GB2312"/>
          <w:b/>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）参加采购活动前三年内在经营活动中没有重大违法记录的书面声明（格式见附件七）；</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5</w:t>
      </w:r>
      <w:r>
        <w:rPr>
          <w:rFonts w:hint="eastAsia" w:eastAsia="仿宋_GB2312"/>
          <w:sz w:val="32"/>
          <w:szCs w:val="32"/>
        </w:rPr>
        <w:t>）服务响应偏离情况说明表（格式见附件三）、商务条款偏离表（格式见附件四）；</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6</w:t>
      </w:r>
      <w:r>
        <w:rPr>
          <w:rFonts w:hint="eastAsia" w:eastAsia="仿宋_GB2312"/>
          <w:sz w:val="32"/>
          <w:szCs w:val="32"/>
        </w:rPr>
        <w:t>）服务承诺（格式见附件五）；</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7</w:t>
      </w:r>
      <w:r>
        <w:rPr>
          <w:rFonts w:hint="eastAsia" w:eastAsia="仿宋_GB2312"/>
          <w:sz w:val="32"/>
          <w:szCs w:val="32"/>
        </w:rPr>
        <w:t>）项目实施人员一览表（格式自拟）；</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）优惠条件：供应商承诺给予采购人的各种优惠条件，包括服务、备品备件、专用耗材等方面的优惠</w:t>
      </w:r>
      <w:r>
        <w:rPr>
          <w:rFonts w:eastAsia="仿宋_GB2312"/>
          <w:sz w:val="32"/>
          <w:szCs w:val="32"/>
        </w:rPr>
        <w:t>(</w:t>
      </w:r>
      <w:r>
        <w:rPr>
          <w:rFonts w:hint="eastAsia" w:eastAsia="仿宋_GB2312"/>
          <w:sz w:val="32"/>
          <w:szCs w:val="32"/>
        </w:rPr>
        <w:t>格式自拟</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9</w:t>
      </w:r>
      <w:r>
        <w:rPr>
          <w:rFonts w:hint="eastAsia" w:eastAsia="仿宋_GB2312"/>
          <w:sz w:val="32"/>
          <w:szCs w:val="32"/>
        </w:rPr>
        <w:t>）质量保证措施；</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0</w:t>
      </w:r>
      <w:r>
        <w:rPr>
          <w:rFonts w:hint="eastAsia" w:eastAsia="仿宋_GB2312"/>
          <w:sz w:val="32"/>
          <w:szCs w:val="32"/>
        </w:rPr>
        <w:t>）国家有强制性要求的应按国家规定执行，并提供相关证明材料；</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1</w:t>
      </w:r>
      <w:r>
        <w:rPr>
          <w:rFonts w:hint="eastAsia" w:eastAsia="仿宋_GB2312"/>
          <w:sz w:val="32"/>
          <w:szCs w:val="32"/>
        </w:rPr>
        <w:t>）供应商认为需要提供的有关资料。</w:t>
      </w:r>
    </w:p>
    <w:p>
      <w:pPr>
        <w:spacing w:line="600" w:lineRule="exact"/>
        <w:ind w:firstLine="640" w:firstLineChars="200"/>
        <w:rPr>
          <w:rFonts w:eastAsia="仿宋_GB2312"/>
          <w:sz w:val="32"/>
          <w:szCs w:val="32"/>
        </w:rPr>
      </w:pPr>
      <w:bookmarkStart w:id="21" w:name="_Toc9306_WPSOffice_Level3"/>
      <w:r>
        <w:rPr>
          <w:rFonts w:eastAsia="仿宋_GB2312"/>
          <w:sz w:val="32"/>
          <w:szCs w:val="32"/>
        </w:rPr>
        <w:t xml:space="preserve">6. </w:t>
      </w:r>
      <w:r>
        <w:rPr>
          <w:rFonts w:hint="eastAsia" w:eastAsia="仿宋_GB2312"/>
          <w:sz w:val="32"/>
          <w:szCs w:val="32"/>
        </w:rPr>
        <w:t>计量单位</w:t>
      </w:r>
      <w:bookmarkEnd w:id="21"/>
    </w:p>
    <w:p>
      <w:pPr>
        <w:spacing w:line="600" w:lineRule="exact"/>
        <w:ind w:firstLine="640" w:firstLineChars="200"/>
        <w:rPr>
          <w:rFonts w:eastAsia="仿宋_GB2312"/>
          <w:sz w:val="32"/>
          <w:szCs w:val="32"/>
        </w:rPr>
      </w:pPr>
      <w:r>
        <w:rPr>
          <w:rFonts w:eastAsia="仿宋_GB2312"/>
          <w:sz w:val="32"/>
          <w:szCs w:val="32"/>
        </w:rPr>
        <w:t>6.1</w:t>
      </w:r>
      <w:r>
        <w:rPr>
          <w:rFonts w:hint="eastAsia" w:eastAsia="仿宋_GB2312"/>
          <w:sz w:val="32"/>
          <w:szCs w:val="32"/>
        </w:rPr>
        <w:t>除技术要求中另有规定外，本文件所要求使用的计量单位均应采用国家法定计量单位。</w:t>
      </w:r>
    </w:p>
    <w:p>
      <w:pPr>
        <w:numPr>
          <w:ilvl w:val="0"/>
          <w:numId w:val="10"/>
        </w:numPr>
        <w:spacing w:line="600" w:lineRule="exact"/>
        <w:ind w:firstLine="640" w:firstLineChars="200"/>
        <w:rPr>
          <w:rFonts w:eastAsia="仿宋_GB2312"/>
          <w:sz w:val="32"/>
          <w:szCs w:val="32"/>
        </w:rPr>
      </w:pPr>
      <w:bookmarkStart w:id="22" w:name="_Toc31637_WPSOffice_Level3"/>
      <w:r>
        <w:rPr>
          <w:rFonts w:hint="eastAsia" w:eastAsia="仿宋_GB2312"/>
          <w:sz w:val="32"/>
          <w:szCs w:val="32"/>
        </w:rPr>
        <w:t>响应文件有效期</w:t>
      </w:r>
      <w:bookmarkEnd w:id="22"/>
    </w:p>
    <w:p>
      <w:pPr>
        <w:spacing w:line="600" w:lineRule="exact"/>
        <w:ind w:firstLine="640" w:firstLineChars="200"/>
        <w:rPr>
          <w:rFonts w:eastAsia="仿宋_GB2312"/>
          <w:sz w:val="32"/>
          <w:szCs w:val="32"/>
        </w:rPr>
      </w:pPr>
      <w:r>
        <w:rPr>
          <w:rFonts w:eastAsia="仿宋_GB2312"/>
          <w:sz w:val="32"/>
          <w:szCs w:val="32"/>
        </w:rPr>
        <w:t>7.1</w:t>
      </w:r>
      <w:r>
        <w:rPr>
          <w:rFonts w:hint="eastAsia" w:eastAsia="仿宋_GB2312"/>
          <w:sz w:val="32"/>
          <w:szCs w:val="32"/>
        </w:rPr>
        <w:t>响应文件有效期按须知前附表规定的期限，有效期不足的响应文件按无效处理。</w:t>
      </w:r>
    </w:p>
    <w:p>
      <w:pPr>
        <w:spacing w:line="600" w:lineRule="exact"/>
        <w:ind w:firstLine="640" w:firstLineChars="200"/>
        <w:rPr>
          <w:rFonts w:eastAsia="仿宋_GB2312"/>
          <w:sz w:val="32"/>
          <w:szCs w:val="32"/>
        </w:rPr>
      </w:pPr>
      <w:r>
        <w:rPr>
          <w:rFonts w:eastAsia="仿宋_GB2312"/>
          <w:sz w:val="32"/>
          <w:szCs w:val="32"/>
        </w:rPr>
        <w:t>7.2</w:t>
      </w:r>
      <w:r>
        <w:rPr>
          <w:rFonts w:hint="eastAsia" w:eastAsia="仿宋_GB2312"/>
          <w:sz w:val="32"/>
          <w:szCs w:val="32"/>
        </w:rPr>
        <w:t>未成交的响应文件有效期内均应保持有效。</w:t>
      </w:r>
    </w:p>
    <w:p>
      <w:pPr>
        <w:spacing w:line="600" w:lineRule="exact"/>
        <w:ind w:firstLine="640" w:firstLineChars="200"/>
        <w:rPr>
          <w:rFonts w:eastAsia="仿宋_GB2312"/>
          <w:sz w:val="32"/>
          <w:szCs w:val="32"/>
        </w:rPr>
      </w:pPr>
      <w:r>
        <w:rPr>
          <w:rFonts w:eastAsia="仿宋_GB2312"/>
          <w:sz w:val="32"/>
          <w:szCs w:val="32"/>
        </w:rPr>
        <w:t>7.3</w:t>
      </w:r>
      <w:r>
        <w:rPr>
          <w:rFonts w:hint="eastAsia" w:eastAsia="仿宋_GB2312"/>
          <w:sz w:val="32"/>
          <w:szCs w:val="32"/>
        </w:rPr>
        <w:t>成交供应商的响应文件自响应文件递交截止之日起至合同履行完毕止均应保持有效。</w:t>
      </w:r>
    </w:p>
    <w:p>
      <w:pPr>
        <w:spacing w:line="600" w:lineRule="exact"/>
        <w:ind w:firstLine="640" w:firstLineChars="200"/>
        <w:rPr>
          <w:rFonts w:ascii="黑体" w:hAnsi="黑体" w:eastAsia="黑体" w:cs="黑体"/>
          <w:bCs/>
          <w:sz w:val="32"/>
          <w:szCs w:val="32"/>
        </w:rPr>
      </w:pPr>
      <w:bookmarkStart w:id="23" w:name="_Toc9306_WPSOffice_Level2"/>
      <w:r>
        <w:rPr>
          <w:rFonts w:hint="eastAsia" w:ascii="黑体" w:hAnsi="黑体" w:eastAsia="黑体" w:cs="黑体"/>
          <w:bCs/>
          <w:sz w:val="32"/>
          <w:szCs w:val="32"/>
        </w:rPr>
        <w:t>三、谈判报价要求</w:t>
      </w:r>
      <w:bookmarkEnd w:id="23"/>
    </w:p>
    <w:p>
      <w:pPr>
        <w:spacing w:line="600" w:lineRule="exact"/>
        <w:ind w:firstLine="640" w:firstLineChars="200"/>
        <w:rPr>
          <w:rFonts w:eastAsia="仿宋_GB2312"/>
          <w:sz w:val="32"/>
          <w:szCs w:val="32"/>
        </w:rPr>
      </w:pPr>
      <w:r>
        <w:rPr>
          <w:rFonts w:eastAsia="仿宋_GB2312"/>
          <w:sz w:val="32"/>
          <w:szCs w:val="32"/>
        </w:rPr>
        <w:t xml:space="preserve">8. </w:t>
      </w:r>
      <w:r>
        <w:rPr>
          <w:rFonts w:hint="eastAsia" w:eastAsia="仿宋_GB2312"/>
          <w:sz w:val="32"/>
          <w:szCs w:val="32"/>
        </w:rPr>
        <w:t>谈判报价要求</w:t>
      </w:r>
    </w:p>
    <w:p>
      <w:pPr>
        <w:spacing w:line="600" w:lineRule="exact"/>
        <w:ind w:firstLine="640" w:firstLineChars="200"/>
        <w:rPr>
          <w:rFonts w:eastAsia="仿宋_GB2312"/>
          <w:sz w:val="32"/>
          <w:szCs w:val="32"/>
        </w:rPr>
      </w:pPr>
      <w:r>
        <w:rPr>
          <w:rFonts w:eastAsia="仿宋_GB2312"/>
          <w:sz w:val="32"/>
          <w:szCs w:val="32"/>
        </w:rPr>
        <w:t>8.1</w:t>
      </w:r>
      <w:r>
        <w:rPr>
          <w:rFonts w:hint="eastAsia" w:eastAsia="仿宋_GB2312"/>
          <w:sz w:val="32"/>
          <w:szCs w:val="32"/>
        </w:rPr>
        <w:t>供应商必须就所投项目的全部内容作完整唯一报价，漏项报价的或有选择的或有条件的报价，其竞标将视为无效。</w:t>
      </w:r>
    </w:p>
    <w:p>
      <w:pPr>
        <w:spacing w:line="600" w:lineRule="exact"/>
        <w:ind w:firstLine="640" w:firstLineChars="200"/>
        <w:rPr>
          <w:rFonts w:eastAsia="仿宋_GB2312"/>
          <w:sz w:val="32"/>
          <w:szCs w:val="32"/>
        </w:rPr>
      </w:pPr>
      <w:r>
        <w:rPr>
          <w:rFonts w:eastAsia="仿宋_GB2312"/>
          <w:sz w:val="32"/>
          <w:szCs w:val="32"/>
        </w:rPr>
        <w:t>8.2</w:t>
      </w:r>
      <w:r>
        <w:rPr>
          <w:rFonts w:hint="eastAsia" w:eastAsia="仿宋_GB2312"/>
          <w:sz w:val="32"/>
          <w:szCs w:val="32"/>
        </w:rPr>
        <w:t>对于本文件中未列明，而供应商认为必需的费用也需列入总报价。在合同实施时，采购人将不予支付成交供应商没有列入的项目费用，并认为此项目的费用已包括在总报价中。</w:t>
      </w:r>
    </w:p>
    <w:p>
      <w:pPr>
        <w:spacing w:line="600" w:lineRule="exact"/>
        <w:ind w:firstLine="640" w:firstLineChars="200"/>
        <w:rPr>
          <w:rFonts w:eastAsia="仿宋_GB2312"/>
          <w:sz w:val="32"/>
          <w:szCs w:val="32"/>
        </w:rPr>
      </w:pPr>
      <w:r>
        <w:rPr>
          <w:rFonts w:eastAsia="仿宋_GB2312"/>
          <w:sz w:val="32"/>
          <w:szCs w:val="32"/>
        </w:rPr>
        <w:t>8.3</w:t>
      </w:r>
      <w:r>
        <w:rPr>
          <w:rFonts w:hint="eastAsia" w:eastAsia="仿宋_GB2312"/>
          <w:sz w:val="32"/>
          <w:szCs w:val="32"/>
        </w:rPr>
        <w:t>成交供应商负责本项目所需货物的制造、运输、售后服务等全部工作。</w:t>
      </w:r>
    </w:p>
    <w:p>
      <w:pPr>
        <w:spacing w:line="600" w:lineRule="exact"/>
        <w:ind w:firstLine="640" w:firstLineChars="200"/>
        <w:rPr>
          <w:rFonts w:ascii="黑体" w:hAnsi="黑体" w:eastAsia="黑体" w:cs="黑体"/>
          <w:bCs/>
          <w:sz w:val="32"/>
          <w:szCs w:val="32"/>
        </w:rPr>
      </w:pPr>
      <w:bookmarkStart w:id="24" w:name="_Toc31637_WPSOffice_Level2"/>
      <w:r>
        <w:rPr>
          <w:rFonts w:hint="eastAsia" w:ascii="黑体" w:hAnsi="黑体" w:eastAsia="黑体" w:cs="黑体"/>
          <w:bCs/>
          <w:sz w:val="32"/>
          <w:szCs w:val="32"/>
        </w:rPr>
        <w:t>四、响应文件的份数、封装和递交</w:t>
      </w:r>
      <w:bookmarkEnd w:id="24"/>
    </w:p>
    <w:p>
      <w:pPr>
        <w:spacing w:line="600" w:lineRule="exact"/>
        <w:ind w:firstLine="640" w:firstLineChars="200"/>
        <w:rPr>
          <w:rFonts w:eastAsia="仿宋_GB2312"/>
          <w:sz w:val="32"/>
          <w:szCs w:val="32"/>
        </w:rPr>
      </w:pPr>
      <w:bookmarkStart w:id="25" w:name="_Toc31657_WPSOffice_Level3"/>
      <w:r>
        <w:rPr>
          <w:rFonts w:eastAsia="仿宋_GB2312"/>
          <w:sz w:val="32"/>
          <w:szCs w:val="32"/>
        </w:rPr>
        <w:t xml:space="preserve">9. </w:t>
      </w:r>
      <w:r>
        <w:rPr>
          <w:rFonts w:hint="eastAsia" w:eastAsia="仿宋_GB2312"/>
          <w:sz w:val="32"/>
          <w:szCs w:val="32"/>
        </w:rPr>
        <w:t>谈判响应文件的份数和封装</w:t>
      </w:r>
      <w:bookmarkEnd w:id="25"/>
    </w:p>
    <w:p>
      <w:pPr>
        <w:spacing w:line="600" w:lineRule="exact"/>
        <w:ind w:firstLine="640" w:firstLineChars="200"/>
        <w:rPr>
          <w:rFonts w:eastAsia="仿宋_GB2312"/>
          <w:sz w:val="32"/>
          <w:szCs w:val="32"/>
        </w:rPr>
      </w:pPr>
      <w:r>
        <w:rPr>
          <w:rFonts w:eastAsia="仿宋_GB2312"/>
          <w:sz w:val="32"/>
          <w:szCs w:val="32"/>
        </w:rPr>
        <w:t>9.1</w:t>
      </w:r>
      <w:r>
        <w:rPr>
          <w:rFonts w:hint="eastAsia" w:eastAsia="仿宋_GB2312"/>
          <w:sz w:val="32"/>
          <w:szCs w:val="32"/>
        </w:rPr>
        <w:t>供应商应将响应文件中</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单独封装，即：</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正本一份，副本两份；</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正本一份，副本两份。信封上标明</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，然后再将所有信封封装在一个外层信封中。</w:t>
      </w:r>
    </w:p>
    <w:p>
      <w:pPr>
        <w:spacing w:line="600" w:lineRule="exact"/>
        <w:ind w:firstLine="640" w:firstLineChars="200"/>
        <w:rPr>
          <w:rFonts w:eastAsia="仿宋_GB2312"/>
          <w:sz w:val="32"/>
          <w:szCs w:val="32"/>
        </w:rPr>
      </w:pPr>
      <w:r>
        <w:rPr>
          <w:rFonts w:eastAsia="仿宋_GB2312"/>
          <w:sz w:val="32"/>
          <w:szCs w:val="32"/>
        </w:rPr>
        <w:t>9.2</w:t>
      </w:r>
      <w:r>
        <w:rPr>
          <w:rFonts w:hint="eastAsia" w:eastAsia="仿宋_GB2312"/>
          <w:sz w:val="32"/>
          <w:szCs w:val="32"/>
        </w:rPr>
        <w:t>响应文件的信封上应写明：</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）项目名称；</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）供应商名称。</w:t>
      </w:r>
    </w:p>
    <w:p>
      <w:pPr>
        <w:spacing w:line="600" w:lineRule="exact"/>
        <w:ind w:firstLine="640" w:firstLineChars="200"/>
        <w:rPr>
          <w:rFonts w:eastAsia="仿宋_GB2312"/>
          <w:sz w:val="32"/>
          <w:szCs w:val="32"/>
        </w:rPr>
      </w:pPr>
      <w:bookmarkStart w:id="26" w:name="_Toc8037_WPSOffice_Level3"/>
      <w:r>
        <w:rPr>
          <w:rFonts w:eastAsia="仿宋_GB2312"/>
          <w:sz w:val="32"/>
          <w:szCs w:val="32"/>
        </w:rPr>
        <w:t xml:space="preserve">10. </w:t>
      </w:r>
      <w:r>
        <w:rPr>
          <w:rFonts w:hint="eastAsia" w:eastAsia="仿宋_GB2312"/>
          <w:sz w:val="32"/>
          <w:szCs w:val="32"/>
        </w:rPr>
        <w:t>响应文件的递交</w:t>
      </w:r>
      <w:bookmarkEnd w:id="26"/>
    </w:p>
    <w:p>
      <w:pPr>
        <w:spacing w:line="600" w:lineRule="exact"/>
        <w:ind w:firstLine="640" w:firstLineChars="200"/>
        <w:rPr>
          <w:rFonts w:eastAsia="仿宋_GB2312"/>
          <w:sz w:val="32"/>
          <w:szCs w:val="32"/>
        </w:rPr>
      </w:pPr>
      <w:r>
        <w:rPr>
          <w:rFonts w:hint="eastAsia" w:eastAsia="仿宋_GB2312"/>
          <w:sz w:val="32"/>
          <w:szCs w:val="32"/>
        </w:rPr>
        <w:t>所有响应文件应于谈判采购文件中规定的时间前递交到</w:t>
      </w:r>
      <w:r>
        <w:rPr>
          <w:rFonts w:hint="eastAsia" w:eastAsia="仿宋_GB2312"/>
          <w:sz w:val="32"/>
          <w:szCs w:val="32"/>
          <w:lang w:val="en-US" w:eastAsia="zh-CN"/>
        </w:rPr>
        <w:t>广西博览文化传媒有限公司</w:t>
      </w:r>
      <w:r>
        <w:rPr>
          <w:rFonts w:hint="eastAsia" w:eastAsia="仿宋_GB2312"/>
          <w:sz w:val="32"/>
          <w:szCs w:val="32"/>
        </w:rPr>
        <w:t>。</w:t>
      </w:r>
    </w:p>
    <w:p>
      <w:pPr>
        <w:spacing w:line="600" w:lineRule="exact"/>
        <w:ind w:firstLine="640" w:firstLineChars="200"/>
        <w:rPr>
          <w:rFonts w:eastAsia="仿宋_GB2312"/>
          <w:sz w:val="32"/>
          <w:szCs w:val="32"/>
        </w:rPr>
      </w:pPr>
      <w:bookmarkStart w:id="27" w:name="_Toc7078_WPSOffice_Level3"/>
      <w:r>
        <w:rPr>
          <w:rFonts w:eastAsia="仿宋_GB2312"/>
          <w:sz w:val="32"/>
          <w:szCs w:val="32"/>
        </w:rPr>
        <w:t>11.</w:t>
      </w:r>
      <w:r>
        <w:rPr>
          <w:rFonts w:hint="eastAsia" w:eastAsia="仿宋_GB2312"/>
          <w:sz w:val="32"/>
          <w:szCs w:val="32"/>
        </w:rPr>
        <w:t>迟交的响应文件</w:t>
      </w:r>
      <w:bookmarkEnd w:id="27"/>
    </w:p>
    <w:p>
      <w:pPr>
        <w:spacing w:line="600" w:lineRule="exact"/>
        <w:ind w:firstLine="640" w:firstLineChars="200"/>
        <w:rPr>
          <w:rFonts w:eastAsia="仿宋_GB2312"/>
          <w:sz w:val="32"/>
          <w:szCs w:val="32"/>
        </w:rPr>
      </w:pPr>
      <w:r>
        <w:rPr>
          <w:rFonts w:hint="eastAsia" w:eastAsia="仿宋_GB2312"/>
          <w:sz w:val="32"/>
          <w:szCs w:val="32"/>
          <w:lang w:val="en-US" w:eastAsia="zh-CN"/>
        </w:rPr>
        <w:t>广西博览文化传媒有限公司</w:t>
      </w:r>
      <w:r>
        <w:rPr>
          <w:rFonts w:hint="eastAsia" w:eastAsia="仿宋_GB2312"/>
          <w:sz w:val="32"/>
          <w:szCs w:val="32"/>
        </w:rPr>
        <w:t>拒绝或原封退回在其规定的递交响应文件截止时间之后收到的任何响应文件。</w:t>
      </w:r>
    </w:p>
    <w:p>
      <w:pPr>
        <w:spacing w:line="600" w:lineRule="exact"/>
        <w:ind w:firstLine="640" w:firstLineChars="200"/>
        <w:rPr>
          <w:rFonts w:ascii="黑体" w:hAnsi="黑体" w:eastAsia="黑体" w:cs="黑体"/>
          <w:bCs/>
          <w:sz w:val="32"/>
          <w:szCs w:val="32"/>
        </w:rPr>
      </w:pPr>
      <w:bookmarkStart w:id="28" w:name="_Toc18558_WPSOffice_Level2"/>
      <w:r>
        <w:rPr>
          <w:rFonts w:hint="eastAsia" w:ascii="黑体" w:hAnsi="黑体" w:eastAsia="黑体" w:cs="黑体"/>
          <w:bCs/>
          <w:sz w:val="32"/>
          <w:szCs w:val="32"/>
        </w:rPr>
        <w:t>五、响应文件评审及谈判的步骤</w:t>
      </w:r>
      <w:bookmarkEnd w:id="28"/>
    </w:p>
    <w:p>
      <w:pPr>
        <w:spacing w:line="600" w:lineRule="exact"/>
        <w:ind w:firstLine="640" w:firstLineChars="200"/>
        <w:rPr>
          <w:rFonts w:eastAsia="仿宋_GB2312"/>
          <w:kern w:val="0"/>
          <w:sz w:val="32"/>
          <w:szCs w:val="32"/>
        </w:rPr>
      </w:pPr>
      <w:r>
        <w:rPr>
          <w:rFonts w:eastAsia="仿宋_GB2312"/>
          <w:kern w:val="0"/>
          <w:sz w:val="32"/>
          <w:szCs w:val="32"/>
        </w:rPr>
        <w:t>12.1</w:t>
      </w:r>
      <w:r>
        <w:rPr>
          <w:rFonts w:hint="eastAsia" w:eastAsia="仿宋_GB2312"/>
          <w:kern w:val="0"/>
          <w:sz w:val="32"/>
          <w:szCs w:val="32"/>
        </w:rPr>
        <w:t>谈判小组由采购人代表和相关评委共</w:t>
      </w:r>
      <w:r>
        <w:rPr>
          <w:rFonts w:eastAsia="仿宋_GB2312"/>
          <w:kern w:val="0"/>
          <w:sz w:val="32"/>
          <w:szCs w:val="32"/>
        </w:rPr>
        <w:t>3</w:t>
      </w:r>
      <w:r>
        <w:rPr>
          <w:rFonts w:hint="eastAsia" w:eastAsia="仿宋_GB2312"/>
          <w:kern w:val="0"/>
          <w:sz w:val="32"/>
          <w:szCs w:val="32"/>
        </w:rPr>
        <w:t>人以上单数组成，其中相关评委人数不得少于谈判小组成员总数的</w:t>
      </w:r>
      <w:r>
        <w:rPr>
          <w:rFonts w:eastAsia="仿宋_GB2312"/>
          <w:kern w:val="0"/>
          <w:sz w:val="32"/>
          <w:szCs w:val="32"/>
        </w:rPr>
        <w:t>2/3</w:t>
      </w:r>
      <w:r>
        <w:rPr>
          <w:rFonts w:hint="eastAsia" w:eastAsia="仿宋_GB2312"/>
          <w:kern w:val="0"/>
          <w:sz w:val="32"/>
          <w:szCs w:val="32"/>
        </w:rPr>
        <w:t>。</w:t>
      </w:r>
    </w:p>
    <w:p>
      <w:pPr>
        <w:spacing w:line="600" w:lineRule="exact"/>
        <w:ind w:firstLine="640" w:firstLineChars="200"/>
        <w:rPr>
          <w:rFonts w:eastAsia="仿宋_GB2312"/>
          <w:sz w:val="32"/>
          <w:szCs w:val="32"/>
        </w:rPr>
      </w:pPr>
      <w:r>
        <w:rPr>
          <w:rFonts w:eastAsia="仿宋_GB2312"/>
          <w:sz w:val="32"/>
          <w:szCs w:val="32"/>
        </w:rPr>
        <w:t>12.2</w:t>
      </w:r>
      <w:r>
        <w:rPr>
          <w:rFonts w:hint="eastAsia" w:eastAsia="仿宋_GB2312"/>
          <w:sz w:val="32"/>
          <w:szCs w:val="32"/>
        </w:rPr>
        <w:t>谈判小组确认谈判采购文件。</w:t>
      </w:r>
    </w:p>
    <w:p>
      <w:pPr>
        <w:spacing w:line="600" w:lineRule="exact"/>
        <w:ind w:firstLine="640" w:firstLineChars="200"/>
        <w:rPr>
          <w:rFonts w:eastAsia="仿宋_GB2312"/>
          <w:sz w:val="32"/>
          <w:szCs w:val="32"/>
        </w:rPr>
      </w:pPr>
      <w:r>
        <w:rPr>
          <w:rFonts w:eastAsia="仿宋_GB2312"/>
          <w:sz w:val="32"/>
          <w:szCs w:val="32"/>
        </w:rPr>
        <w:t>12.3</w:t>
      </w:r>
      <w:r>
        <w:rPr>
          <w:rFonts w:hint="eastAsia" w:eastAsia="仿宋_GB2312"/>
          <w:sz w:val="32"/>
          <w:szCs w:val="32"/>
        </w:rPr>
        <w:t>谈判小组对竞标资格条件及响应文件的有效性、完整性和响应程度进行审查。</w:t>
      </w:r>
    </w:p>
    <w:p>
      <w:pPr>
        <w:spacing w:line="600" w:lineRule="exact"/>
        <w:ind w:firstLine="640" w:firstLineChars="200"/>
        <w:rPr>
          <w:rFonts w:eastAsia="仿宋_GB2312"/>
          <w:sz w:val="32"/>
          <w:szCs w:val="32"/>
        </w:rPr>
      </w:pPr>
      <w:bookmarkStart w:id="29" w:name="_Toc21234_WPSOffice_Level3"/>
      <w:r>
        <w:rPr>
          <w:rFonts w:eastAsia="仿宋_GB2312"/>
          <w:sz w:val="32"/>
          <w:szCs w:val="32"/>
        </w:rPr>
        <w:t>12.3.1</w:t>
      </w:r>
      <w:r>
        <w:rPr>
          <w:rFonts w:hint="eastAsia" w:eastAsia="仿宋_GB2312"/>
          <w:sz w:val="32"/>
          <w:szCs w:val="32"/>
        </w:rPr>
        <w:t>澄清</w:t>
      </w:r>
      <w:bookmarkEnd w:id="29"/>
    </w:p>
    <w:p>
      <w:pPr>
        <w:spacing w:line="600" w:lineRule="exact"/>
        <w:ind w:firstLine="640" w:firstLineChars="200"/>
        <w:rPr>
          <w:rFonts w:eastAsia="仿宋_GB2312"/>
          <w:sz w:val="32"/>
          <w:szCs w:val="32"/>
        </w:rPr>
      </w:pPr>
      <w:r>
        <w:rPr>
          <w:rFonts w:hint="eastAsia" w:eastAsia="仿宋_GB2312"/>
          <w:sz w:val="32"/>
          <w:szCs w:val="32"/>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600" w:lineRule="exact"/>
        <w:ind w:firstLine="640" w:firstLineChars="200"/>
        <w:rPr>
          <w:rFonts w:eastAsia="仿宋_GB2312"/>
          <w:sz w:val="32"/>
          <w:szCs w:val="32"/>
        </w:rPr>
      </w:pPr>
      <w:r>
        <w:rPr>
          <w:rFonts w:hint="eastAsia" w:eastAsia="仿宋_GB2312"/>
          <w:sz w:val="32"/>
          <w:szCs w:val="32"/>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600" w:lineRule="exact"/>
        <w:ind w:firstLine="640" w:firstLineChars="200"/>
        <w:rPr>
          <w:rFonts w:eastAsia="仿宋_GB2312"/>
          <w:sz w:val="32"/>
          <w:szCs w:val="32"/>
        </w:rPr>
      </w:pPr>
      <w:r>
        <w:rPr>
          <w:rFonts w:eastAsia="仿宋_GB2312"/>
          <w:sz w:val="32"/>
          <w:szCs w:val="32"/>
        </w:rPr>
        <w:t>12.4</w:t>
      </w:r>
      <w:r>
        <w:rPr>
          <w:rFonts w:hint="eastAsia" w:eastAsia="仿宋_GB2312"/>
          <w:sz w:val="32"/>
          <w:szCs w:val="32"/>
        </w:rPr>
        <w:t>谈判</w:t>
      </w:r>
    </w:p>
    <w:p>
      <w:pPr>
        <w:spacing w:line="600" w:lineRule="exact"/>
        <w:ind w:firstLine="640" w:firstLineChars="200"/>
        <w:rPr>
          <w:rFonts w:eastAsia="仿宋_GB2312"/>
          <w:sz w:val="32"/>
          <w:szCs w:val="32"/>
        </w:rPr>
      </w:pPr>
      <w:r>
        <w:rPr>
          <w:rFonts w:hint="eastAsia" w:eastAsia="仿宋_GB2312"/>
          <w:sz w:val="32"/>
          <w:szCs w:val="32"/>
        </w:rPr>
        <w:t>谈判小组按已确定的谈判顺序集中与单一供应商分别进行谈判，并给予所有参加谈判的供应商平等的谈判机会。谈判的内容包括技术性条件、商务性条件以及谈判小组认为需要谈判的内容。</w:t>
      </w:r>
    </w:p>
    <w:p>
      <w:pPr>
        <w:spacing w:line="600" w:lineRule="exact"/>
        <w:ind w:firstLine="640" w:firstLineChars="200"/>
        <w:rPr>
          <w:rFonts w:eastAsia="仿宋_GB2312"/>
          <w:sz w:val="32"/>
          <w:szCs w:val="32"/>
        </w:rPr>
      </w:pPr>
      <w:r>
        <w:rPr>
          <w:rFonts w:hint="eastAsia" w:eastAsia="仿宋_GB2312"/>
          <w:sz w:val="32"/>
          <w:szCs w:val="32"/>
        </w:rPr>
        <w:t>对谈判采购文件作出的实质性变动是谈判采购文件的有效组成部分，谈判小组应当及时以书面形式同时通知所有参加谈判的供应商。</w:t>
      </w:r>
    </w:p>
    <w:p>
      <w:pPr>
        <w:spacing w:line="600" w:lineRule="exact"/>
        <w:ind w:firstLine="640" w:firstLineChars="200"/>
        <w:rPr>
          <w:rFonts w:eastAsia="仿宋_GB2312"/>
          <w:sz w:val="32"/>
          <w:szCs w:val="32"/>
        </w:rPr>
      </w:pPr>
      <w:r>
        <w:rPr>
          <w:rFonts w:hint="eastAsia" w:eastAsia="仿宋_GB2312"/>
          <w:sz w:val="32"/>
          <w:szCs w:val="32"/>
        </w:rPr>
        <w:t>供应商应当按照谈判采购文件的变动情况和谈判小组的要求重新提交响应文件，并由其法定代表人或授权代表签字或者加盖公章。由授权代表签字的，应当附法定代表人授权书。</w:t>
      </w:r>
    </w:p>
    <w:p>
      <w:pPr>
        <w:spacing w:line="600" w:lineRule="exact"/>
        <w:ind w:firstLine="624" w:firstLineChars="200"/>
        <w:rPr>
          <w:rFonts w:eastAsia="仿宋_GB2312"/>
          <w:spacing w:val="-4"/>
          <w:sz w:val="32"/>
          <w:szCs w:val="32"/>
        </w:rPr>
      </w:pPr>
      <w:r>
        <w:rPr>
          <w:rFonts w:hint="eastAsia" w:eastAsia="仿宋_GB2312"/>
          <w:spacing w:val="-4"/>
          <w:sz w:val="32"/>
          <w:szCs w:val="32"/>
        </w:rPr>
        <w:t>谈判中，谈判的任何一方不得透露与谈判有关的其他供应商的技术资料、价格和其他信息。</w:t>
      </w:r>
    </w:p>
    <w:p>
      <w:pPr>
        <w:spacing w:line="600" w:lineRule="exact"/>
        <w:ind w:firstLine="640" w:firstLineChars="200"/>
        <w:rPr>
          <w:rFonts w:eastAsia="仿宋_GB2312"/>
          <w:sz w:val="32"/>
          <w:szCs w:val="32"/>
        </w:rPr>
      </w:pPr>
      <w:r>
        <w:rPr>
          <w:rFonts w:hint="eastAsia" w:eastAsia="仿宋_GB2312"/>
          <w:sz w:val="32"/>
          <w:szCs w:val="32"/>
        </w:rPr>
        <w:t>我公司根据需要对谈判过程和重要谈判内容进行记录，谈判双方在记录上签字确认。</w:t>
      </w:r>
    </w:p>
    <w:p>
      <w:pPr>
        <w:spacing w:line="600" w:lineRule="exact"/>
        <w:ind w:firstLine="640" w:firstLineChars="200"/>
        <w:rPr>
          <w:rFonts w:eastAsia="仿宋_GB2312"/>
          <w:sz w:val="32"/>
          <w:szCs w:val="32"/>
        </w:rPr>
      </w:pPr>
      <w:r>
        <w:rPr>
          <w:rFonts w:eastAsia="仿宋_GB2312"/>
          <w:sz w:val="32"/>
          <w:szCs w:val="32"/>
        </w:rPr>
        <w:t>12.5</w:t>
      </w:r>
      <w:r>
        <w:rPr>
          <w:rFonts w:hint="eastAsia" w:eastAsia="仿宋_GB2312"/>
          <w:sz w:val="32"/>
          <w:szCs w:val="32"/>
        </w:rPr>
        <w:t>最后报价</w:t>
      </w:r>
    </w:p>
    <w:p>
      <w:pPr>
        <w:spacing w:line="600" w:lineRule="exact"/>
        <w:ind w:firstLine="640" w:firstLineChars="200"/>
        <w:rPr>
          <w:rFonts w:eastAsia="仿宋_GB2312"/>
          <w:sz w:val="32"/>
          <w:szCs w:val="32"/>
        </w:rPr>
      </w:pPr>
      <w:r>
        <w:rPr>
          <w:rFonts w:eastAsia="仿宋_GB2312"/>
          <w:sz w:val="32"/>
          <w:szCs w:val="32"/>
        </w:rPr>
        <w:t>12.5.1</w:t>
      </w:r>
      <w:r>
        <w:rPr>
          <w:rFonts w:hint="eastAsia" w:eastAsia="仿宋_GB2312"/>
          <w:sz w:val="32"/>
          <w:szCs w:val="32"/>
        </w:rPr>
        <w:t>谈判采购文件能够详细列明采购标的的技术、服务要求的，谈判结束后，谈判小组应当要求所有继续参加谈判的供应商在规定时间内密封提交最后报价，原则上参加采购的供应商不得少于</w:t>
      </w:r>
      <w:r>
        <w:rPr>
          <w:rFonts w:eastAsia="仿宋_GB2312"/>
          <w:sz w:val="32"/>
          <w:szCs w:val="32"/>
        </w:rPr>
        <w:t>3</w:t>
      </w:r>
      <w:r>
        <w:rPr>
          <w:rFonts w:hint="eastAsia" w:eastAsia="仿宋_GB2312"/>
          <w:sz w:val="32"/>
          <w:szCs w:val="32"/>
        </w:rPr>
        <w:t>家，经采购人确认，提交最后报价的供应商可以为</w:t>
      </w:r>
      <w:r>
        <w:rPr>
          <w:rFonts w:eastAsia="仿宋_GB2312"/>
          <w:sz w:val="32"/>
          <w:szCs w:val="32"/>
        </w:rPr>
        <w:t>2</w:t>
      </w:r>
      <w:r>
        <w:rPr>
          <w:rFonts w:hint="eastAsia" w:eastAsia="仿宋_GB2312"/>
          <w:sz w:val="32"/>
          <w:szCs w:val="32"/>
        </w:rPr>
        <w:t>家。</w:t>
      </w:r>
    </w:p>
    <w:p>
      <w:pPr>
        <w:spacing w:line="600" w:lineRule="exact"/>
        <w:ind w:firstLine="640" w:firstLineChars="200"/>
        <w:rPr>
          <w:rFonts w:eastAsia="仿宋_GB2312"/>
          <w:sz w:val="32"/>
          <w:szCs w:val="32"/>
        </w:rPr>
      </w:pPr>
      <w:r>
        <w:rPr>
          <w:rFonts w:eastAsia="仿宋_GB2312"/>
          <w:sz w:val="32"/>
          <w:szCs w:val="32"/>
        </w:rPr>
        <w:t>12.5.2</w:t>
      </w:r>
      <w:r>
        <w:rPr>
          <w:rFonts w:hint="eastAsia" w:eastAsia="仿宋_GB2312"/>
          <w:sz w:val="32"/>
          <w:szCs w:val="32"/>
        </w:rPr>
        <w:t>谈判采购文件不能详细列明采购标的的技术、服务要求，需经谈判由供应商提供最终设计方案或解决方案的，谈判结束后，谈判小组应当按照少数服从多数的原则投票推荐至少</w:t>
      </w:r>
      <w:r>
        <w:rPr>
          <w:rFonts w:eastAsia="仿宋_GB2312"/>
          <w:sz w:val="32"/>
          <w:szCs w:val="32"/>
        </w:rPr>
        <w:t>2</w:t>
      </w:r>
      <w:r>
        <w:rPr>
          <w:rFonts w:hint="eastAsia" w:eastAsia="仿宋_GB2312"/>
          <w:sz w:val="32"/>
          <w:szCs w:val="32"/>
        </w:rPr>
        <w:t>家以上供应商的设计方案或者解决方案，并要求其在规定时间内密封提交最后报价。</w:t>
      </w:r>
    </w:p>
    <w:p>
      <w:pPr>
        <w:spacing w:line="600" w:lineRule="exact"/>
        <w:ind w:firstLine="640" w:firstLineChars="200"/>
        <w:rPr>
          <w:rFonts w:eastAsia="仿宋_GB2312"/>
          <w:sz w:val="32"/>
          <w:szCs w:val="32"/>
        </w:rPr>
      </w:pPr>
      <w:r>
        <w:rPr>
          <w:rFonts w:eastAsia="仿宋_GB2312"/>
          <w:sz w:val="32"/>
          <w:szCs w:val="32"/>
        </w:rPr>
        <w:t>12.5.3</w:t>
      </w:r>
      <w:r>
        <w:rPr>
          <w:rFonts w:hint="eastAsia" w:eastAsia="仿宋_GB2312"/>
          <w:sz w:val="32"/>
          <w:szCs w:val="32"/>
        </w:rPr>
        <w:t>最后报价是供应商响应文件的有效组成部分。</w:t>
      </w:r>
    </w:p>
    <w:p>
      <w:pPr>
        <w:widowControl/>
        <w:tabs>
          <w:tab w:val="left" w:pos="540"/>
        </w:tabs>
        <w:spacing w:line="600" w:lineRule="exact"/>
        <w:ind w:firstLine="640" w:firstLineChars="200"/>
        <w:jc w:val="left"/>
        <w:rPr>
          <w:rFonts w:eastAsia="仿宋_GB2312"/>
          <w:sz w:val="32"/>
          <w:szCs w:val="32"/>
        </w:rPr>
      </w:pPr>
      <w:r>
        <w:rPr>
          <w:rFonts w:eastAsia="仿宋_GB2312"/>
          <w:sz w:val="32"/>
          <w:szCs w:val="32"/>
        </w:rPr>
        <w:t>12.6</w:t>
      </w:r>
      <w:r>
        <w:rPr>
          <w:rFonts w:hint="eastAsia" w:eastAsia="仿宋_GB2312"/>
          <w:sz w:val="32"/>
          <w:szCs w:val="32"/>
        </w:rPr>
        <w:t>本采购项目是以采购人采购预算价为最高限价，超出采购预算价的最终竞标报价，谈判小组将不予以评审。</w:t>
      </w:r>
    </w:p>
    <w:p>
      <w:pPr>
        <w:widowControl/>
        <w:tabs>
          <w:tab w:val="left" w:pos="540"/>
        </w:tabs>
        <w:spacing w:line="600" w:lineRule="exact"/>
        <w:ind w:firstLine="643" w:firstLineChars="200"/>
        <w:jc w:val="left"/>
        <w:rPr>
          <w:rFonts w:eastAsia="仿宋_GB2312"/>
          <w:b/>
          <w:bCs/>
          <w:sz w:val="32"/>
          <w:szCs w:val="32"/>
        </w:rPr>
      </w:pPr>
      <w:r>
        <w:rPr>
          <w:rFonts w:eastAsia="仿宋_GB2312"/>
          <w:b/>
          <w:bCs/>
          <w:sz w:val="32"/>
          <w:szCs w:val="32"/>
        </w:rPr>
        <w:t>12.7</w:t>
      </w:r>
      <w:r>
        <w:rPr>
          <w:rFonts w:hint="eastAsia" w:eastAsia="仿宋_GB2312"/>
          <w:b/>
          <w:bCs/>
          <w:sz w:val="32"/>
          <w:szCs w:val="32"/>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600" w:lineRule="exact"/>
        <w:ind w:firstLine="640" w:firstLineChars="200"/>
        <w:jc w:val="left"/>
        <w:rPr>
          <w:rFonts w:eastAsia="仿宋_GB2312"/>
          <w:sz w:val="32"/>
          <w:szCs w:val="32"/>
        </w:rPr>
      </w:pPr>
      <w:r>
        <w:rPr>
          <w:rFonts w:eastAsia="仿宋_GB2312"/>
          <w:bCs/>
          <w:sz w:val="32"/>
          <w:szCs w:val="32"/>
        </w:rPr>
        <w:t>12.8</w:t>
      </w:r>
      <w:r>
        <w:rPr>
          <w:rFonts w:hint="eastAsia" w:eastAsia="仿宋_GB2312"/>
          <w:sz w:val="32"/>
          <w:szCs w:val="32"/>
        </w:rPr>
        <w:t>特别说明：</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）出现下列情形之一的，评审时，取其中通过资格审查后的报价最低一家为有效供应商；当报价相同时，评标价相同时，依次按技术指标高优先、质量保证期长优先、处理问题响应时间短优先的顺序排列</w:t>
      </w:r>
      <w:r>
        <w:rPr>
          <w:rFonts w:eastAsia="仿宋_GB2312"/>
          <w:sz w:val="32"/>
          <w:szCs w:val="32"/>
        </w:rPr>
        <w:t>,</w:t>
      </w:r>
      <w:r>
        <w:rPr>
          <w:rFonts w:hint="eastAsia" w:eastAsia="仿宋_GB2312"/>
          <w:sz w:val="32"/>
          <w:szCs w:val="32"/>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）供应商竞标所使用的资格、信誉、荣誉、业绩与企业认证必须为本法人所拥有。</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）供应商应仔细阅读谈判采购文件的所有内容，按照谈判采购文件的要求提交响应文件，并对所提供的全部资料的真实性承担法律责任。</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600" w:lineRule="exact"/>
        <w:ind w:firstLine="640" w:firstLineChars="200"/>
        <w:rPr>
          <w:rFonts w:ascii="黑体" w:hAnsi="黑体" w:eastAsia="黑体" w:cs="黑体"/>
          <w:bCs/>
          <w:sz w:val="32"/>
          <w:szCs w:val="32"/>
        </w:rPr>
      </w:pPr>
      <w:bookmarkStart w:id="30" w:name="_Toc31657_WPSOffice_Level2"/>
      <w:r>
        <w:rPr>
          <w:rFonts w:hint="eastAsia" w:ascii="黑体" w:hAnsi="黑体" w:eastAsia="黑体" w:cs="黑体"/>
          <w:bCs/>
          <w:sz w:val="32"/>
          <w:szCs w:val="32"/>
        </w:rPr>
        <w:t>六、确定成交供应商办法及结果公告</w:t>
      </w:r>
      <w:bookmarkEnd w:id="30"/>
    </w:p>
    <w:p>
      <w:pPr>
        <w:spacing w:line="600" w:lineRule="exact"/>
        <w:ind w:firstLine="640" w:firstLineChars="200"/>
        <w:rPr>
          <w:rFonts w:eastAsia="仿宋_GB2312"/>
          <w:kern w:val="0"/>
          <w:sz w:val="32"/>
          <w:szCs w:val="32"/>
        </w:rPr>
      </w:pPr>
      <w:r>
        <w:rPr>
          <w:rFonts w:eastAsia="仿宋_GB2312"/>
          <w:sz w:val="32"/>
          <w:szCs w:val="32"/>
        </w:rPr>
        <w:t>13.1</w:t>
      </w:r>
      <w:r>
        <w:rPr>
          <w:rFonts w:hint="eastAsia" w:eastAsia="仿宋_GB2312"/>
          <w:kern w:val="0"/>
          <w:sz w:val="32"/>
          <w:szCs w:val="32"/>
        </w:rPr>
        <w:t>采购人应当评标后</w:t>
      </w:r>
      <w:r>
        <w:rPr>
          <w:rFonts w:eastAsia="仿宋_GB2312"/>
          <w:kern w:val="0"/>
          <w:sz w:val="32"/>
          <w:szCs w:val="32"/>
        </w:rPr>
        <w:t>5</w:t>
      </w:r>
      <w:r>
        <w:rPr>
          <w:rFonts w:hint="eastAsia" w:eastAsia="仿宋_GB2312"/>
          <w:kern w:val="0"/>
          <w:sz w:val="32"/>
          <w:szCs w:val="32"/>
        </w:rPr>
        <w:t>个工作日内确定成交供应商。</w:t>
      </w:r>
    </w:p>
    <w:p>
      <w:pPr>
        <w:spacing w:line="600" w:lineRule="exact"/>
        <w:ind w:firstLine="640" w:firstLineChars="200"/>
        <w:rPr>
          <w:rFonts w:eastAsia="仿宋_GB2312"/>
          <w:b/>
          <w:sz w:val="32"/>
          <w:szCs w:val="32"/>
        </w:rPr>
      </w:pPr>
      <w:r>
        <w:rPr>
          <w:rFonts w:eastAsia="仿宋_GB2312"/>
          <w:sz w:val="32"/>
          <w:szCs w:val="32"/>
        </w:rPr>
        <w:t>13.2</w:t>
      </w:r>
      <w:r>
        <w:rPr>
          <w:rFonts w:hint="eastAsia" w:eastAsia="仿宋_GB2312"/>
          <w:sz w:val="32"/>
          <w:szCs w:val="32"/>
        </w:rPr>
        <w:t>采购人应当在成交供应商确定后</w:t>
      </w:r>
      <w:r>
        <w:rPr>
          <w:rFonts w:eastAsia="仿宋_GB2312"/>
          <w:sz w:val="32"/>
          <w:szCs w:val="32"/>
        </w:rPr>
        <w:t>2</w:t>
      </w:r>
      <w:r>
        <w:rPr>
          <w:rFonts w:hint="eastAsia" w:eastAsia="仿宋_GB2312"/>
          <w:sz w:val="32"/>
          <w:szCs w:val="32"/>
        </w:rPr>
        <w:t>个工作日内，在广西国际博览集团官网上公告成交结果，同时向成交供应商发出成交通知书。</w:t>
      </w:r>
    </w:p>
    <w:p>
      <w:pPr>
        <w:spacing w:line="600" w:lineRule="exact"/>
        <w:ind w:firstLine="640" w:firstLineChars="200"/>
        <w:rPr>
          <w:rFonts w:ascii="黑体" w:hAnsi="黑体" w:eastAsia="黑体" w:cs="黑体"/>
          <w:bCs/>
          <w:sz w:val="32"/>
          <w:szCs w:val="32"/>
        </w:rPr>
      </w:pPr>
      <w:bookmarkStart w:id="31" w:name="_Toc7078_WPSOffice_Level2"/>
      <w:r>
        <w:rPr>
          <w:rFonts w:hint="eastAsia" w:ascii="黑体" w:hAnsi="黑体" w:eastAsia="黑体" w:cs="黑体"/>
          <w:bCs/>
          <w:sz w:val="32"/>
          <w:szCs w:val="32"/>
        </w:rPr>
        <w:t>七、签订合同</w:t>
      </w:r>
      <w:bookmarkEnd w:id="31"/>
    </w:p>
    <w:p>
      <w:pPr>
        <w:spacing w:line="600" w:lineRule="exact"/>
        <w:ind w:firstLine="640" w:firstLineChars="200"/>
        <w:rPr>
          <w:rFonts w:eastAsia="仿宋_GB2312"/>
          <w:sz w:val="32"/>
          <w:szCs w:val="32"/>
        </w:rPr>
      </w:pPr>
      <w:r>
        <w:rPr>
          <w:rFonts w:eastAsia="仿宋_GB2312"/>
          <w:sz w:val="32"/>
          <w:szCs w:val="32"/>
        </w:rPr>
        <w:t>14.1</w:t>
      </w:r>
      <w:r>
        <w:rPr>
          <w:rFonts w:hint="eastAsia" w:eastAsia="仿宋_GB2312"/>
          <w:sz w:val="32"/>
          <w:szCs w:val="32"/>
        </w:rPr>
        <w:t>成交供应商在收到成交通知书后，按规定与采购人签订采购合同。</w:t>
      </w:r>
    </w:p>
    <w:p>
      <w:pPr>
        <w:spacing w:line="600" w:lineRule="exact"/>
        <w:ind w:firstLine="640" w:firstLineChars="200"/>
        <w:rPr>
          <w:rFonts w:eastAsia="仿宋_GB2312"/>
          <w:b/>
          <w:sz w:val="32"/>
          <w:szCs w:val="32"/>
        </w:rPr>
      </w:pPr>
      <w:r>
        <w:rPr>
          <w:rFonts w:eastAsia="仿宋_GB2312"/>
          <w:sz w:val="32"/>
          <w:szCs w:val="32"/>
        </w:rPr>
        <w:t>14.2</w:t>
      </w:r>
      <w:r>
        <w:rPr>
          <w:rFonts w:hint="eastAsia" w:eastAsia="仿宋_GB2312"/>
          <w:sz w:val="32"/>
          <w:szCs w:val="32"/>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numPr>
          <w:ilvl w:val="0"/>
          <w:numId w:val="7"/>
        </w:numPr>
        <w:ind w:left="1083" w:leftChars="0" w:hanging="1083" w:firstLineChars="0"/>
        <w:jc w:val="center"/>
        <w:outlineLvl w:val="0"/>
        <w:rPr>
          <w:rFonts w:hint="eastAsia" w:ascii="华文中宋" w:hAnsi="华文中宋" w:eastAsia="华文中宋" w:cs="华文中宋"/>
          <w:sz w:val="40"/>
          <w:szCs w:val="40"/>
        </w:rPr>
      </w:pPr>
      <w:bookmarkStart w:id="32" w:name="_Toc22179_WPSOffice_Level1"/>
      <w:bookmarkStart w:id="33" w:name="_Toc18132"/>
      <w:bookmarkStart w:id="34" w:name="_Toc7665"/>
      <w:r>
        <w:rPr>
          <w:color w:val="FF0000"/>
        </w:rPr>
        <w:br w:type="page"/>
      </w:r>
      <w:bookmarkStart w:id="35" w:name="_Toc145"/>
      <w:bookmarkStart w:id="36" w:name="_Toc31586"/>
      <w:r>
        <w:rPr>
          <w:rFonts w:hint="eastAsia" w:ascii="华文中宋" w:hAnsi="华文中宋" w:eastAsia="华文中宋" w:cs="华文中宋"/>
          <w:sz w:val="40"/>
          <w:szCs w:val="40"/>
        </w:rPr>
        <w:t>项目需求</w:t>
      </w:r>
      <w:bookmarkEnd w:id="32"/>
      <w:bookmarkEnd w:id="33"/>
      <w:bookmarkEnd w:id="34"/>
      <w:bookmarkEnd w:id="35"/>
      <w:bookmarkEnd w:id="36"/>
    </w:p>
    <w:p>
      <w:pPr>
        <w:spacing w:line="600" w:lineRule="exact"/>
        <w:ind w:firstLine="640" w:firstLineChars="200"/>
        <w:jc w:val="both"/>
        <w:rPr>
          <w:rFonts w:hint="eastAsia" w:eastAsia="仿宋_GB2312"/>
          <w:sz w:val="32"/>
          <w:szCs w:val="32"/>
          <w:rtl w:val="0"/>
          <w:lang w:val="zh-TW" w:eastAsia="zh-TW"/>
        </w:rPr>
      </w:pPr>
      <w:r>
        <w:rPr>
          <w:rFonts w:hint="eastAsia" w:eastAsia="仿宋_GB2312"/>
          <w:sz w:val="32"/>
          <w:szCs w:val="32"/>
          <w:rtl w:val="0"/>
          <w:lang w:val="en-US" w:eastAsia="zh-CN"/>
        </w:rPr>
        <w:t>1.</w:t>
      </w:r>
      <w:r>
        <w:rPr>
          <w:rFonts w:hint="eastAsia" w:eastAsia="仿宋_GB2312"/>
          <w:sz w:val="32"/>
          <w:szCs w:val="32"/>
          <w:rtl w:val="0"/>
          <w:lang w:val="zh-TW" w:eastAsia="zh-TW"/>
        </w:rPr>
        <w:t>项目名称：</w:t>
      </w:r>
    </w:p>
    <w:p>
      <w:pPr>
        <w:spacing w:line="600" w:lineRule="exact"/>
        <w:ind w:firstLine="640" w:firstLineChars="200"/>
        <w:jc w:val="both"/>
        <w:rPr>
          <w:rFonts w:hint="eastAsia" w:eastAsia="仿宋_GB2312"/>
          <w:sz w:val="32"/>
          <w:szCs w:val="32"/>
        </w:rPr>
      </w:pPr>
      <w:r>
        <w:rPr>
          <w:rFonts w:hint="eastAsia" w:eastAsia="仿宋_GB2312"/>
          <w:sz w:val="32"/>
          <w:szCs w:val="32"/>
          <w:rtl w:val="0"/>
          <w:lang w:val="en-US" w:eastAsia="zh-CN"/>
        </w:rPr>
        <w:t>1.1</w:t>
      </w:r>
      <w:r>
        <w:rPr>
          <w:rFonts w:hint="eastAsia" w:eastAsia="仿宋_GB2312"/>
          <w:sz w:val="32"/>
          <w:szCs w:val="32"/>
          <w:rtl w:val="0"/>
          <w:lang w:val="zh-TW" w:eastAsia="zh-TW"/>
        </w:rPr>
        <w:t>项目总称：</w:t>
      </w:r>
      <w:r>
        <w:rPr>
          <w:rFonts w:hint="eastAsia" w:ascii="Times New Roman" w:hAnsi="Times New Roman" w:eastAsia="仿宋_GB2312" w:cs="Times New Roman"/>
          <w:kern w:val="2"/>
          <w:sz w:val="32"/>
          <w:szCs w:val="32"/>
          <w:lang w:val="en-US" w:eastAsia="zh-CN" w:bidi="ar-SA"/>
        </w:rPr>
        <w:t>第17届中国—东盟博览会线上直播</w:t>
      </w:r>
      <w:r>
        <w:rPr>
          <w:rFonts w:hint="eastAsia" w:eastAsia="仿宋_GB2312" w:cs="Times New Roman"/>
          <w:kern w:val="2"/>
          <w:sz w:val="32"/>
          <w:szCs w:val="32"/>
          <w:lang w:val="en-US" w:eastAsia="zh-CN" w:bidi="ar-SA"/>
        </w:rPr>
        <w:t>系列</w:t>
      </w:r>
      <w:r>
        <w:rPr>
          <w:rFonts w:hint="eastAsia" w:ascii="Times New Roman" w:hAnsi="Times New Roman" w:eastAsia="仿宋_GB2312" w:cs="Times New Roman"/>
          <w:kern w:val="2"/>
          <w:sz w:val="32"/>
          <w:szCs w:val="32"/>
          <w:lang w:val="en-US" w:eastAsia="zh-CN" w:bidi="ar-SA"/>
        </w:rPr>
        <w:t>活动</w:t>
      </w:r>
    </w:p>
    <w:p>
      <w:pPr>
        <w:widowControl/>
        <w:spacing w:line="600" w:lineRule="exact"/>
        <w:ind w:firstLine="640" w:firstLineChars="200"/>
        <w:jc w:val="both"/>
        <w:rPr>
          <w:rFonts w:hint="eastAsia" w:eastAsia="仿宋_GB2312"/>
          <w:sz w:val="32"/>
          <w:szCs w:val="32"/>
          <w:rtl w:val="0"/>
          <w:lang w:val="zh-TW" w:eastAsia="zh-CN"/>
        </w:rPr>
      </w:pPr>
      <w:r>
        <w:rPr>
          <w:rFonts w:hint="eastAsia" w:eastAsia="仿宋_GB2312"/>
          <w:sz w:val="32"/>
          <w:szCs w:val="32"/>
          <w:rtl w:val="0"/>
          <w:lang w:val="en-US" w:eastAsia="zh-CN"/>
        </w:rPr>
        <w:t>1.2</w:t>
      </w:r>
      <w:r>
        <w:rPr>
          <w:rFonts w:hint="eastAsia" w:eastAsia="仿宋_GB2312"/>
          <w:sz w:val="32"/>
          <w:szCs w:val="32"/>
          <w:rtl w:val="0"/>
          <w:lang w:val="zh-TW" w:eastAsia="zh-TW"/>
        </w:rPr>
        <w:t>项目活动分场名称：</w:t>
      </w:r>
      <w:r>
        <w:rPr>
          <w:rFonts w:hint="eastAsia" w:eastAsia="仿宋_GB2312"/>
          <w:sz w:val="32"/>
          <w:szCs w:val="32"/>
          <w:rtl w:val="0"/>
          <w:lang w:val="zh-TW" w:eastAsia="zh-CN"/>
        </w:rPr>
        <w:t>（</w:t>
      </w:r>
      <w:r>
        <w:rPr>
          <w:rFonts w:hint="eastAsia" w:eastAsia="仿宋_GB2312"/>
          <w:sz w:val="32"/>
          <w:szCs w:val="32"/>
          <w:rtl w:val="0"/>
          <w:lang w:val="en-US"/>
        </w:rPr>
        <w:t>1</w:t>
      </w:r>
      <w:r>
        <w:rPr>
          <w:rFonts w:hint="eastAsia" w:eastAsia="仿宋_GB2312"/>
          <w:sz w:val="32"/>
          <w:szCs w:val="32"/>
          <w:rtl w:val="0"/>
          <w:lang w:val="zh-TW" w:eastAsia="zh-TW"/>
        </w:rPr>
        <w:t>）第17届中国—东盟博览会马来西亚产品直播购物活动</w:t>
      </w:r>
      <w:r>
        <w:rPr>
          <w:rFonts w:hint="eastAsia" w:eastAsia="仿宋_GB2312"/>
          <w:sz w:val="32"/>
          <w:szCs w:val="32"/>
          <w:rtl w:val="0"/>
          <w:lang w:val="zh-TW" w:eastAsia="zh-CN"/>
        </w:rPr>
        <w:t>（</w:t>
      </w:r>
      <w:r>
        <w:rPr>
          <w:rFonts w:hint="eastAsia" w:eastAsia="仿宋_GB2312"/>
          <w:sz w:val="32"/>
          <w:szCs w:val="32"/>
          <w:rtl w:val="0"/>
          <w:lang w:val="en-US"/>
        </w:rPr>
        <w:t>2</w:t>
      </w:r>
      <w:r>
        <w:rPr>
          <w:rFonts w:hint="eastAsia" w:eastAsia="仿宋_GB2312"/>
          <w:sz w:val="32"/>
          <w:szCs w:val="32"/>
          <w:rtl w:val="0"/>
          <w:lang w:val="zh-TW" w:eastAsia="zh-TW"/>
        </w:rPr>
        <w:t>）第17届中国—东盟博览会泰国产品推介会</w:t>
      </w:r>
      <w:r>
        <w:rPr>
          <w:rFonts w:hint="eastAsia" w:eastAsia="仿宋_GB2312"/>
          <w:sz w:val="32"/>
          <w:szCs w:val="32"/>
          <w:rtl w:val="0"/>
          <w:lang w:val="zh-TW" w:eastAsia="zh-CN"/>
        </w:rPr>
        <w:t>（</w:t>
      </w:r>
      <w:r>
        <w:rPr>
          <w:rFonts w:hint="eastAsia" w:eastAsia="仿宋_GB2312"/>
          <w:sz w:val="32"/>
          <w:szCs w:val="32"/>
          <w:rtl w:val="0"/>
          <w:lang w:val="en-US"/>
        </w:rPr>
        <w:t>3</w:t>
      </w:r>
      <w:r>
        <w:rPr>
          <w:rFonts w:hint="eastAsia" w:eastAsia="仿宋_GB2312"/>
          <w:sz w:val="32"/>
          <w:szCs w:val="32"/>
          <w:rtl w:val="0"/>
          <w:lang w:val="zh-TW" w:eastAsia="zh-TW"/>
        </w:rPr>
        <w:t>）第17届中国—东盟博览会国外产品系列专场推介会</w:t>
      </w:r>
    </w:p>
    <w:p>
      <w:pPr>
        <w:widowControl/>
        <w:spacing w:line="600" w:lineRule="exact"/>
        <w:ind w:firstLine="640" w:firstLineChars="200"/>
        <w:jc w:val="left"/>
        <w:rPr>
          <w:rFonts w:hint="eastAsia" w:eastAsia="仿宋_GB2312"/>
          <w:sz w:val="32"/>
          <w:szCs w:val="32"/>
          <w:rtl w:val="0"/>
          <w:lang w:val="zh-TW" w:eastAsia="zh-TW"/>
        </w:rPr>
      </w:pPr>
      <w:r>
        <w:rPr>
          <w:rFonts w:hint="eastAsia" w:eastAsia="仿宋_GB2312"/>
          <w:sz w:val="32"/>
          <w:szCs w:val="32"/>
          <w:rtl w:val="0"/>
          <w:lang w:val="en-US" w:eastAsia="zh-CN"/>
        </w:rPr>
        <w:t>2.</w:t>
      </w:r>
      <w:r>
        <w:rPr>
          <w:rFonts w:hint="eastAsia" w:eastAsia="仿宋_GB2312"/>
          <w:sz w:val="32"/>
          <w:szCs w:val="32"/>
          <w:rtl w:val="0"/>
          <w:lang w:val="zh-TW" w:eastAsia="zh-TW"/>
        </w:rPr>
        <w:t>项目活动时间：</w:t>
      </w:r>
    </w:p>
    <w:p>
      <w:pPr>
        <w:widowControl/>
        <w:spacing w:line="600" w:lineRule="exact"/>
        <w:ind w:left="639" w:leftChars="152" w:hanging="320" w:hangingChars="100"/>
        <w:jc w:val="left"/>
        <w:rPr>
          <w:rFonts w:hint="eastAsia" w:eastAsia="仿宋_GB2312"/>
          <w:sz w:val="32"/>
          <w:szCs w:val="32"/>
          <w:rtl w:val="0"/>
          <w:lang w:val="en-US"/>
        </w:rPr>
      </w:pPr>
      <w:r>
        <w:rPr>
          <w:rFonts w:hint="eastAsia" w:eastAsia="仿宋_GB2312"/>
          <w:sz w:val="32"/>
          <w:szCs w:val="32"/>
          <w:rtl w:val="0"/>
          <w:lang w:val="zh-TW" w:eastAsia="zh-CN"/>
        </w:rPr>
        <w:t>（</w:t>
      </w:r>
      <w:r>
        <w:rPr>
          <w:rFonts w:hint="eastAsia" w:eastAsia="仿宋_GB2312"/>
          <w:sz w:val="32"/>
          <w:szCs w:val="32"/>
          <w:rtl w:val="0"/>
          <w:lang w:val="en-US" w:eastAsia="zh-CN"/>
        </w:rPr>
        <w:t>1</w:t>
      </w:r>
      <w:r>
        <w:rPr>
          <w:rFonts w:hint="eastAsia" w:eastAsia="仿宋_GB2312"/>
          <w:sz w:val="32"/>
          <w:szCs w:val="32"/>
          <w:rtl w:val="0"/>
          <w:lang w:val="zh-TW" w:eastAsia="zh-CN"/>
        </w:rPr>
        <w:t>）</w:t>
      </w:r>
      <w:r>
        <w:rPr>
          <w:rFonts w:hint="eastAsia" w:eastAsia="仿宋_GB2312"/>
          <w:sz w:val="32"/>
          <w:szCs w:val="32"/>
          <w:rtl w:val="0"/>
          <w:lang w:val="zh-TW" w:eastAsia="zh-TW"/>
        </w:rPr>
        <w:t>第17届中国—东盟博览会马来西亚产品直播购物活动：</w:t>
      </w:r>
      <w:r>
        <w:rPr>
          <w:rFonts w:hint="eastAsia" w:eastAsia="仿宋_GB2312"/>
          <w:sz w:val="32"/>
          <w:szCs w:val="32"/>
          <w:rtl w:val="0"/>
          <w:lang w:val="en-US"/>
        </w:rPr>
        <w:t>2020</w:t>
      </w:r>
      <w:r>
        <w:rPr>
          <w:rFonts w:hint="eastAsia" w:eastAsia="仿宋_GB2312"/>
          <w:sz w:val="32"/>
          <w:szCs w:val="32"/>
          <w:rtl w:val="0"/>
          <w:lang w:val="zh-TW" w:eastAsia="zh-TW"/>
        </w:rPr>
        <w:t>年</w:t>
      </w:r>
      <w:r>
        <w:rPr>
          <w:rFonts w:hint="eastAsia" w:eastAsia="仿宋_GB2312"/>
          <w:sz w:val="32"/>
          <w:szCs w:val="32"/>
          <w:rtl w:val="0"/>
          <w:lang w:val="en-US"/>
        </w:rPr>
        <w:t>11</w:t>
      </w:r>
      <w:r>
        <w:rPr>
          <w:rFonts w:hint="eastAsia" w:eastAsia="仿宋_GB2312"/>
          <w:sz w:val="32"/>
          <w:szCs w:val="32"/>
          <w:rtl w:val="0"/>
          <w:lang w:val="zh-TW" w:eastAsia="zh-TW"/>
        </w:rPr>
        <w:t>月</w:t>
      </w:r>
      <w:r>
        <w:rPr>
          <w:rFonts w:hint="eastAsia" w:eastAsia="仿宋_GB2312"/>
          <w:sz w:val="32"/>
          <w:szCs w:val="32"/>
          <w:rtl w:val="0"/>
          <w:lang w:val="en-US"/>
        </w:rPr>
        <w:t>2</w:t>
      </w:r>
      <w:r>
        <w:rPr>
          <w:rFonts w:hint="eastAsia" w:eastAsia="仿宋_GB2312"/>
          <w:sz w:val="32"/>
          <w:szCs w:val="32"/>
          <w:rtl w:val="0"/>
          <w:lang w:val="en-US" w:eastAsia="zh-CN"/>
        </w:rPr>
        <w:t>2</w:t>
      </w:r>
      <w:r>
        <w:rPr>
          <w:rFonts w:hint="eastAsia" w:eastAsia="仿宋_GB2312"/>
          <w:sz w:val="32"/>
          <w:szCs w:val="32"/>
          <w:rtl w:val="0"/>
          <w:lang w:val="zh-TW" w:eastAsia="zh-TW"/>
        </w:rPr>
        <w:t>日</w:t>
      </w:r>
      <w:r>
        <w:rPr>
          <w:rFonts w:hint="eastAsia" w:eastAsia="仿宋_GB2312"/>
          <w:sz w:val="32"/>
          <w:szCs w:val="32"/>
          <w:rtl w:val="0"/>
          <w:lang w:val="en-US"/>
        </w:rPr>
        <w:t>20</w:t>
      </w:r>
      <w:r>
        <w:rPr>
          <w:rFonts w:hint="eastAsia" w:eastAsia="仿宋_GB2312"/>
          <w:sz w:val="32"/>
          <w:szCs w:val="32"/>
          <w:rtl w:val="0"/>
          <w:lang w:val="zh-TW" w:eastAsia="zh-TW"/>
        </w:rPr>
        <w:t>：</w:t>
      </w:r>
      <w:r>
        <w:rPr>
          <w:rFonts w:hint="eastAsia" w:eastAsia="仿宋_GB2312"/>
          <w:sz w:val="32"/>
          <w:szCs w:val="32"/>
          <w:rtl w:val="0"/>
          <w:lang w:val="en-US"/>
        </w:rPr>
        <w:t>00-22</w:t>
      </w:r>
      <w:r>
        <w:rPr>
          <w:rFonts w:hint="eastAsia" w:eastAsia="仿宋_GB2312"/>
          <w:sz w:val="32"/>
          <w:szCs w:val="32"/>
          <w:rtl w:val="0"/>
          <w:lang w:val="zh-TW" w:eastAsia="zh-TW"/>
        </w:rPr>
        <w:t>：</w:t>
      </w:r>
      <w:r>
        <w:rPr>
          <w:rFonts w:hint="eastAsia" w:eastAsia="仿宋_GB2312"/>
          <w:sz w:val="32"/>
          <w:szCs w:val="32"/>
          <w:rtl w:val="0"/>
          <w:lang w:val="en-US"/>
        </w:rPr>
        <w:t>00</w:t>
      </w:r>
    </w:p>
    <w:p>
      <w:pPr>
        <w:widowControl/>
        <w:spacing w:line="600" w:lineRule="exact"/>
        <w:ind w:left="639" w:leftChars="152" w:hanging="320" w:hangingChars="100"/>
        <w:jc w:val="left"/>
        <w:rPr>
          <w:rFonts w:hint="eastAsia" w:eastAsia="仿宋_GB2312"/>
          <w:sz w:val="32"/>
          <w:szCs w:val="32"/>
          <w:rtl w:val="0"/>
          <w:lang w:val="zh-TW" w:eastAsia="zh-TW"/>
        </w:rPr>
      </w:pPr>
      <w:r>
        <w:rPr>
          <w:rFonts w:hint="eastAsia" w:eastAsia="仿宋_GB2312"/>
          <w:sz w:val="32"/>
          <w:szCs w:val="32"/>
          <w:rtl w:val="0"/>
          <w:lang w:val="zh-TW" w:eastAsia="zh-CN"/>
        </w:rPr>
        <w:t>（</w:t>
      </w:r>
      <w:r>
        <w:rPr>
          <w:rFonts w:hint="eastAsia" w:eastAsia="仿宋_GB2312"/>
          <w:sz w:val="32"/>
          <w:szCs w:val="32"/>
          <w:rtl w:val="0"/>
          <w:lang w:val="en-US" w:eastAsia="zh-CN"/>
        </w:rPr>
        <w:t>2）</w:t>
      </w:r>
      <w:r>
        <w:rPr>
          <w:rFonts w:hint="eastAsia" w:eastAsia="仿宋_GB2312"/>
          <w:sz w:val="32"/>
          <w:szCs w:val="32"/>
          <w:rtl w:val="0"/>
          <w:lang w:val="zh-TW" w:eastAsia="zh-TW"/>
        </w:rPr>
        <w:t>第17届中国—东盟博览会泰国产品推介会：</w:t>
      </w:r>
    </w:p>
    <w:p>
      <w:pPr>
        <w:widowControl/>
        <w:spacing w:line="600" w:lineRule="exact"/>
        <w:ind w:firstLine="640" w:firstLineChars="200"/>
        <w:jc w:val="left"/>
        <w:rPr>
          <w:rFonts w:hint="eastAsia" w:eastAsia="仿宋_GB2312"/>
          <w:sz w:val="32"/>
          <w:szCs w:val="32"/>
        </w:rPr>
      </w:pPr>
      <w:r>
        <w:rPr>
          <w:rFonts w:hint="eastAsia" w:eastAsia="仿宋_GB2312"/>
          <w:sz w:val="32"/>
          <w:szCs w:val="32"/>
          <w:rtl w:val="0"/>
          <w:lang w:val="en-US"/>
        </w:rPr>
        <w:t>2020</w:t>
      </w:r>
      <w:r>
        <w:rPr>
          <w:rFonts w:hint="eastAsia" w:eastAsia="仿宋_GB2312"/>
          <w:sz w:val="32"/>
          <w:szCs w:val="32"/>
          <w:rtl w:val="0"/>
          <w:lang w:val="zh-TW" w:eastAsia="zh-TW"/>
        </w:rPr>
        <w:t>年</w:t>
      </w:r>
      <w:r>
        <w:rPr>
          <w:rFonts w:hint="eastAsia" w:eastAsia="仿宋_GB2312"/>
          <w:sz w:val="32"/>
          <w:szCs w:val="32"/>
          <w:rtl w:val="0"/>
          <w:lang w:val="en-US"/>
        </w:rPr>
        <w:t>11</w:t>
      </w:r>
      <w:r>
        <w:rPr>
          <w:rFonts w:hint="eastAsia" w:eastAsia="仿宋_GB2312"/>
          <w:sz w:val="32"/>
          <w:szCs w:val="32"/>
          <w:rtl w:val="0"/>
          <w:lang w:val="zh-TW" w:eastAsia="zh-TW"/>
        </w:rPr>
        <w:t>月</w:t>
      </w:r>
      <w:r>
        <w:rPr>
          <w:rFonts w:hint="eastAsia" w:eastAsia="仿宋_GB2312"/>
          <w:sz w:val="32"/>
          <w:szCs w:val="32"/>
          <w:rtl w:val="0"/>
          <w:lang w:val="en-US"/>
        </w:rPr>
        <w:t>2</w:t>
      </w:r>
      <w:r>
        <w:rPr>
          <w:rFonts w:hint="eastAsia" w:eastAsia="仿宋_GB2312"/>
          <w:sz w:val="32"/>
          <w:szCs w:val="32"/>
          <w:rtl w:val="0"/>
          <w:lang w:val="en-US" w:eastAsia="zh-CN"/>
        </w:rPr>
        <w:t>8</w:t>
      </w:r>
      <w:r>
        <w:rPr>
          <w:rFonts w:hint="eastAsia" w:eastAsia="仿宋_GB2312"/>
          <w:sz w:val="32"/>
          <w:szCs w:val="32"/>
          <w:rtl w:val="0"/>
          <w:lang w:val="zh-TW" w:eastAsia="zh-TW"/>
        </w:rPr>
        <w:t>日</w:t>
      </w:r>
      <w:r>
        <w:rPr>
          <w:rFonts w:hint="eastAsia" w:eastAsia="仿宋_GB2312"/>
          <w:sz w:val="32"/>
          <w:szCs w:val="32"/>
          <w:rtl w:val="0"/>
          <w:lang w:val="en-US"/>
        </w:rPr>
        <w:t>15</w:t>
      </w:r>
      <w:r>
        <w:rPr>
          <w:rFonts w:hint="eastAsia" w:eastAsia="仿宋_GB2312"/>
          <w:sz w:val="32"/>
          <w:szCs w:val="32"/>
          <w:rtl w:val="0"/>
          <w:lang w:val="zh-TW" w:eastAsia="zh-TW"/>
        </w:rPr>
        <w:t>：</w:t>
      </w:r>
      <w:r>
        <w:rPr>
          <w:rFonts w:hint="eastAsia" w:eastAsia="仿宋_GB2312"/>
          <w:sz w:val="32"/>
          <w:szCs w:val="32"/>
          <w:rtl w:val="0"/>
          <w:lang w:val="en-US"/>
        </w:rPr>
        <w:t>00-17</w:t>
      </w:r>
      <w:r>
        <w:rPr>
          <w:rFonts w:hint="eastAsia" w:eastAsia="仿宋_GB2312"/>
          <w:sz w:val="32"/>
          <w:szCs w:val="32"/>
          <w:rtl w:val="0"/>
          <w:lang w:val="zh-TW" w:eastAsia="zh-TW"/>
        </w:rPr>
        <w:t>：</w:t>
      </w:r>
      <w:r>
        <w:rPr>
          <w:rFonts w:hint="eastAsia" w:eastAsia="仿宋_GB2312"/>
          <w:sz w:val="32"/>
          <w:szCs w:val="32"/>
          <w:rtl w:val="0"/>
          <w:lang w:val="en-US"/>
        </w:rPr>
        <w:t>00</w:t>
      </w:r>
    </w:p>
    <w:p>
      <w:pPr>
        <w:widowControl/>
        <w:spacing w:line="600" w:lineRule="exact"/>
        <w:ind w:left="639" w:leftChars="152" w:hanging="320" w:hangingChars="100"/>
        <w:jc w:val="left"/>
        <w:rPr>
          <w:rFonts w:hint="eastAsia" w:eastAsia="仿宋_GB2312"/>
          <w:sz w:val="32"/>
          <w:szCs w:val="32"/>
        </w:rPr>
      </w:pPr>
      <w:r>
        <w:rPr>
          <w:rFonts w:hint="eastAsia" w:eastAsia="仿宋_GB2312"/>
          <w:sz w:val="32"/>
          <w:szCs w:val="32"/>
          <w:rtl w:val="0"/>
          <w:lang w:val="zh-TW" w:eastAsia="zh-CN"/>
        </w:rPr>
        <w:t>（</w:t>
      </w:r>
      <w:r>
        <w:rPr>
          <w:rFonts w:hint="eastAsia" w:eastAsia="仿宋_GB2312"/>
          <w:sz w:val="32"/>
          <w:szCs w:val="32"/>
          <w:rtl w:val="0"/>
          <w:lang w:val="en-US" w:eastAsia="zh-CN"/>
        </w:rPr>
        <w:t>3）</w:t>
      </w:r>
      <w:r>
        <w:rPr>
          <w:rFonts w:hint="eastAsia" w:eastAsia="仿宋_GB2312"/>
          <w:sz w:val="32"/>
          <w:szCs w:val="32"/>
          <w:rtl w:val="0"/>
          <w:lang w:val="zh-TW" w:eastAsia="zh-TW"/>
        </w:rPr>
        <w:t>第17届中国—东盟博览会国外产品系列专场推介会：</w:t>
      </w:r>
      <w:r>
        <w:rPr>
          <w:rFonts w:hint="eastAsia" w:eastAsia="仿宋_GB2312"/>
          <w:sz w:val="32"/>
          <w:szCs w:val="32"/>
          <w:rtl w:val="0"/>
          <w:lang w:val="en-US"/>
        </w:rPr>
        <w:t>2020</w:t>
      </w:r>
      <w:r>
        <w:rPr>
          <w:rFonts w:hint="eastAsia" w:eastAsia="仿宋_GB2312"/>
          <w:sz w:val="32"/>
          <w:szCs w:val="32"/>
          <w:rtl w:val="0"/>
          <w:lang w:val="zh-TW" w:eastAsia="zh-TW"/>
        </w:rPr>
        <w:t>年</w:t>
      </w:r>
      <w:r>
        <w:rPr>
          <w:rFonts w:hint="eastAsia" w:eastAsia="仿宋_GB2312"/>
          <w:sz w:val="32"/>
          <w:szCs w:val="32"/>
          <w:rtl w:val="0"/>
          <w:lang w:val="en-US"/>
        </w:rPr>
        <w:t>11</w:t>
      </w:r>
      <w:r>
        <w:rPr>
          <w:rFonts w:hint="eastAsia" w:eastAsia="仿宋_GB2312"/>
          <w:sz w:val="32"/>
          <w:szCs w:val="32"/>
          <w:rtl w:val="0"/>
          <w:lang w:val="zh-TW" w:eastAsia="zh-TW"/>
        </w:rPr>
        <w:t>月</w:t>
      </w:r>
      <w:r>
        <w:rPr>
          <w:rFonts w:hint="eastAsia" w:eastAsia="仿宋_GB2312"/>
          <w:sz w:val="32"/>
          <w:szCs w:val="32"/>
          <w:rtl w:val="0"/>
          <w:lang w:val="en-US"/>
        </w:rPr>
        <w:t>28</w:t>
      </w:r>
      <w:r>
        <w:rPr>
          <w:rFonts w:hint="eastAsia" w:eastAsia="仿宋_GB2312"/>
          <w:sz w:val="32"/>
          <w:szCs w:val="32"/>
          <w:rtl w:val="0"/>
          <w:lang w:val="zh-TW" w:eastAsia="zh-TW"/>
        </w:rPr>
        <w:t>日</w:t>
      </w:r>
      <w:r>
        <w:rPr>
          <w:rFonts w:hint="eastAsia" w:eastAsia="仿宋_GB2312"/>
          <w:sz w:val="32"/>
          <w:szCs w:val="32"/>
          <w:rtl w:val="0"/>
          <w:lang w:val="en-US" w:eastAsia="zh-CN"/>
        </w:rPr>
        <w:t>9</w:t>
      </w:r>
      <w:r>
        <w:rPr>
          <w:rFonts w:hint="eastAsia" w:eastAsia="仿宋_GB2312"/>
          <w:sz w:val="32"/>
          <w:szCs w:val="32"/>
          <w:rtl w:val="0"/>
          <w:lang w:val="zh-TW" w:eastAsia="zh-TW"/>
        </w:rPr>
        <w:t>：</w:t>
      </w:r>
      <w:r>
        <w:rPr>
          <w:rFonts w:hint="eastAsia" w:eastAsia="仿宋_GB2312"/>
          <w:sz w:val="32"/>
          <w:szCs w:val="32"/>
          <w:rtl w:val="0"/>
          <w:lang w:val="en-US"/>
        </w:rPr>
        <w:t>00-1</w:t>
      </w:r>
      <w:r>
        <w:rPr>
          <w:rFonts w:hint="eastAsia" w:eastAsia="仿宋_GB2312"/>
          <w:sz w:val="32"/>
          <w:szCs w:val="32"/>
          <w:rtl w:val="0"/>
          <w:lang w:val="en-US" w:eastAsia="zh-CN"/>
        </w:rPr>
        <w:t>2</w:t>
      </w:r>
      <w:r>
        <w:rPr>
          <w:rFonts w:hint="eastAsia" w:eastAsia="仿宋_GB2312"/>
          <w:sz w:val="32"/>
          <w:szCs w:val="32"/>
          <w:rtl w:val="0"/>
          <w:lang w:val="zh-TW" w:eastAsia="zh-TW"/>
        </w:rPr>
        <w:t>：</w:t>
      </w:r>
      <w:r>
        <w:rPr>
          <w:rFonts w:hint="eastAsia" w:eastAsia="仿宋_GB2312"/>
          <w:sz w:val="32"/>
          <w:szCs w:val="32"/>
          <w:rtl w:val="0"/>
          <w:lang w:val="en-US"/>
        </w:rPr>
        <w:t>00</w:t>
      </w:r>
    </w:p>
    <w:p>
      <w:pPr>
        <w:widowControl/>
        <w:spacing w:line="600" w:lineRule="exact"/>
        <w:ind w:firstLine="640" w:firstLineChars="200"/>
        <w:jc w:val="left"/>
        <w:rPr>
          <w:rFonts w:hint="eastAsia" w:eastAsia="仿宋_GB2312"/>
          <w:sz w:val="32"/>
          <w:szCs w:val="32"/>
          <w:rtl w:val="0"/>
          <w:lang w:val="zh-TW" w:eastAsia="zh-TW"/>
        </w:rPr>
      </w:pPr>
      <w:r>
        <w:rPr>
          <w:rFonts w:hint="eastAsia" w:eastAsia="仿宋_GB2312"/>
          <w:sz w:val="32"/>
          <w:szCs w:val="32"/>
          <w:rtl w:val="0"/>
          <w:lang w:val="en-US" w:eastAsia="zh-CN"/>
        </w:rPr>
        <w:t>3.</w:t>
      </w:r>
      <w:r>
        <w:rPr>
          <w:rFonts w:hint="eastAsia" w:eastAsia="仿宋_GB2312"/>
          <w:sz w:val="32"/>
          <w:szCs w:val="32"/>
          <w:rtl w:val="0"/>
          <w:lang w:val="zh-TW" w:eastAsia="zh-TW"/>
        </w:rPr>
        <w:t>项目地点：广西省南宁市会展中心</w:t>
      </w:r>
    </w:p>
    <w:p>
      <w:pPr>
        <w:spacing w:line="600" w:lineRule="exact"/>
        <w:ind w:firstLine="640" w:firstLineChars="200"/>
        <w:jc w:val="both"/>
        <w:rPr>
          <w:rFonts w:hint="default" w:eastAsia="仿宋_GB2312"/>
          <w:sz w:val="32"/>
          <w:szCs w:val="32"/>
          <w:rtl w:val="0"/>
          <w:lang w:val="en-US" w:eastAsia="zh-CN"/>
        </w:rPr>
      </w:pPr>
      <w:r>
        <w:rPr>
          <w:rFonts w:hint="eastAsia" w:eastAsia="仿宋_GB2312"/>
          <w:sz w:val="32"/>
          <w:szCs w:val="32"/>
          <w:rtl w:val="0"/>
          <w:lang w:val="en-US" w:eastAsia="zh-CN"/>
        </w:rPr>
        <w:t>4.</w:t>
      </w:r>
      <w:r>
        <w:rPr>
          <w:rFonts w:hint="eastAsia" w:eastAsia="仿宋_GB2312"/>
          <w:sz w:val="32"/>
          <w:szCs w:val="32"/>
          <w:rtl w:val="0"/>
          <w:lang w:val="zh-TW" w:eastAsia="zh-TW"/>
        </w:rPr>
        <w:t>相关技术要求：</w:t>
      </w:r>
    </w:p>
    <w:tbl>
      <w:tblPr>
        <w:tblStyle w:val="49"/>
        <w:tblW w:w="89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54"/>
        <w:gridCol w:w="1701"/>
        <w:gridCol w:w="1184"/>
        <w:gridCol w:w="5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8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en-US" w:eastAsia="zh-CN" w:bidi="ar-SA"/>
              </w:rPr>
            </w:pPr>
            <w:bookmarkStart w:id="37" w:name="_Toc21372"/>
            <w:bookmarkStart w:id="38" w:name="_Toc21831_WPSOffice_Level1"/>
            <w:bookmarkStart w:id="39" w:name="_Toc7672"/>
            <w:r>
              <w:rPr>
                <w:rFonts w:hint="eastAsia" w:ascii="Times New Roman" w:hAnsi="Times New Roman" w:eastAsia="仿宋_GB2312" w:cs="Times New Roman"/>
                <w:kern w:val="2"/>
                <w:sz w:val="28"/>
                <w:szCs w:val="28"/>
                <w:rtl w:val="0"/>
                <w:lang w:val="en-US" w:eastAsia="zh-CN" w:bidi="ar-SA"/>
              </w:rPr>
              <w:t>项号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en-US" w:eastAsia="zh-CN" w:bidi="ar-SA"/>
              </w:rPr>
              <w:t>服务</w:t>
            </w:r>
            <w:r>
              <w:rPr>
                <w:rFonts w:hint="eastAsia" w:ascii="Times New Roman" w:hAnsi="Times New Roman" w:eastAsia="仿宋_GB2312" w:cs="Times New Roman"/>
                <w:kern w:val="2"/>
                <w:sz w:val="28"/>
                <w:szCs w:val="28"/>
                <w:rtl w:val="0"/>
                <w:lang w:val="zh-TW" w:eastAsia="zh-TW" w:bidi="ar-SA"/>
              </w:rPr>
              <w:t>项目</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数量</w:t>
            </w:r>
          </w:p>
        </w:tc>
        <w:tc>
          <w:tcPr>
            <w:tcW w:w="5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default"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zh-TW" w:eastAsia="zh-TW" w:bidi="ar-SA"/>
              </w:rPr>
              <w:t>招标</w:t>
            </w:r>
            <w:r>
              <w:rPr>
                <w:rFonts w:hint="eastAsia" w:ascii="Times New Roman" w:hAnsi="Times New Roman" w:eastAsia="仿宋_GB2312" w:cs="Times New Roman"/>
                <w:kern w:val="2"/>
                <w:sz w:val="28"/>
                <w:szCs w:val="28"/>
                <w:rtl w:val="0"/>
                <w:lang w:val="en-US" w:eastAsia="zh-CN" w:bidi="ar-SA"/>
              </w:rPr>
              <w:t>内容及技术质量要求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3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jc w:val="center"/>
              <w:rPr>
                <w:rFonts w:hint="eastAsia"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zh-TW" w:eastAsia="zh-TW" w:bidi="ar-SA"/>
              </w:rPr>
              <w:t>第17届中国—东盟博览会马来西亚产品直播购物活动</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jc w:val="center"/>
              <w:rPr>
                <w:rFonts w:hint="eastAsia"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1</w:t>
            </w:r>
          </w:p>
        </w:tc>
        <w:tc>
          <w:tcPr>
            <w:tcW w:w="5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zh-TW" w:eastAsia="zh-CN" w:bidi="ar-SA"/>
              </w:rPr>
            </w:pPr>
            <w:r>
              <w:rPr>
                <w:rFonts w:hint="eastAsia" w:ascii="Times New Roman" w:hAnsi="Times New Roman" w:eastAsia="仿宋_GB2312" w:cs="Times New Roman"/>
                <w:kern w:val="2"/>
                <w:sz w:val="28"/>
                <w:szCs w:val="28"/>
                <w:rtl w:val="0"/>
                <w:lang w:val="en-US" w:eastAsia="zh-CN" w:bidi="ar-SA"/>
              </w:rPr>
              <w:t>主播：</w:t>
            </w:r>
            <w:r>
              <w:rPr>
                <w:rFonts w:hint="eastAsia" w:ascii="Times New Roman" w:hAnsi="Times New Roman" w:eastAsia="仿宋_GB2312" w:cs="Times New Roman"/>
                <w:kern w:val="2"/>
                <w:sz w:val="28"/>
                <w:szCs w:val="28"/>
                <w:rtl w:val="0"/>
                <w:lang w:val="zh-TW" w:eastAsia="zh-TW" w:bidi="ar-SA"/>
              </w:rPr>
              <w:t>拥有淘宝直播平台</w:t>
            </w:r>
            <w:r>
              <w:rPr>
                <w:rFonts w:hint="eastAsia" w:ascii="Times New Roman" w:hAnsi="Times New Roman" w:eastAsia="仿宋_GB2312" w:cs="Times New Roman"/>
                <w:kern w:val="2"/>
                <w:sz w:val="28"/>
                <w:szCs w:val="28"/>
                <w:rtl w:val="0"/>
                <w:lang w:val="zh-TW" w:eastAsia="zh-CN" w:bidi="ar-SA"/>
              </w:rPr>
              <w:t>达人号资格，</w:t>
            </w:r>
            <w:r>
              <w:rPr>
                <w:rFonts w:hint="eastAsia" w:ascii="Times New Roman" w:hAnsi="Times New Roman" w:eastAsia="仿宋_GB2312" w:cs="Times New Roman"/>
                <w:kern w:val="2"/>
                <w:sz w:val="28"/>
                <w:szCs w:val="28"/>
                <w:rtl w:val="0"/>
                <w:lang w:val="zh-TW" w:eastAsia="zh-TW" w:bidi="ar-SA"/>
              </w:rPr>
              <w:t>粉丝数达</w:t>
            </w:r>
            <w:r>
              <w:rPr>
                <w:rFonts w:hint="eastAsia" w:ascii="Times New Roman" w:hAnsi="Times New Roman" w:eastAsia="仿宋_GB2312" w:cs="Times New Roman"/>
                <w:kern w:val="2"/>
                <w:sz w:val="28"/>
                <w:szCs w:val="28"/>
                <w:rtl w:val="0"/>
                <w:lang w:val="en-US" w:eastAsia="zh-CN" w:bidi="ar-SA"/>
              </w:rPr>
              <w:t>4</w:t>
            </w:r>
            <w:r>
              <w:rPr>
                <w:rFonts w:hint="eastAsia" w:ascii="Times New Roman" w:hAnsi="Times New Roman" w:eastAsia="仿宋_GB2312" w:cs="Times New Roman"/>
                <w:kern w:val="2"/>
                <w:sz w:val="28"/>
                <w:szCs w:val="28"/>
                <w:rtl w:val="0"/>
                <w:lang w:val="en-US" w:eastAsia="zh-TW" w:bidi="ar-SA"/>
              </w:rPr>
              <w:t>0</w:t>
            </w:r>
            <w:r>
              <w:rPr>
                <w:rFonts w:hint="eastAsia" w:ascii="Times New Roman" w:hAnsi="Times New Roman" w:eastAsia="仿宋_GB2312" w:cs="Times New Roman"/>
                <w:kern w:val="2"/>
                <w:sz w:val="28"/>
                <w:szCs w:val="28"/>
                <w:rtl w:val="0"/>
                <w:lang w:val="zh-TW" w:eastAsia="zh-TW" w:bidi="ar-SA"/>
              </w:rPr>
              <w:t>万人以上，</w:t>
            </w:r>
            <w:r>
              <w:rPr>
                <w:rFonts w:hint="eastAsia" w:ascii="Times New Roman" w:hAnsi="Times New Roman" w:eastAsia="仿宋_GB2312" w:cs="Times New Roman"/>
                <w:kern w:val="2"/>
                <w:sz w:val="28"/>
                <w:szCs w:val="28"/>
                <w:rtl w:val="0"/>
                <w:lang w:val="zh-CN" w:eastAsia="zh-CN" w:bidi="ar-SA"/>
              </w:rPr>
              <w:t>且</w:t>
            </w:r>
            <w:r>
              <w:rPr>
                <w:rFonts w:hint="eastAsia" w:ascii="Times New Roman" w:hAnsi="Times New Roman" w:eastAsia="仿宋_GB2312" w:cs="Times New Roman"/>
                <w:kern w:val="2"/>
                <w:sz w:val="28"/>
                <w:szCs w:val="28"/>
                <w:rtl w:val="0"/>
                <w:lang w:val="zh-TW" w:eastAsia="zh-TW" w:bidi="ar-SA"/>
              </w:rPr>
              <w:t>有美食类产品带货经验</w:t>
            </w:r>
            <w:r>
              <w:rPr>
                <w:rFonts w:hint="eastAsia" w:ascii="Times New Roman" w:hAnsi="Times New Roman" w:eastAsia="仿宋_GB2312" w:cs="Times New Roman"/>
                <w:kern w:val="2"/>
                <w:sz w:val="28"/>
                <w:szCs w:val="28"/>
                <w:rtl w:val="0"/>
                <w:lang w:val="zh-TW" w:eastAsia="zh-CN" w:bidi="ar-SA"/>
              </w:rPr>
              <w:t>，可在采购人指定地点直播。</w:t>
            </w:r>
          </w:p>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en-US" w:eastAsia="zh-CN" w:bidi="ar-SA"/>
              </w:rPr>
              <w:t>引流效果：</w:t>
            </w:r>
            <w:r>
              <w:rPr>
                <w:rFonts w:hint="eastAsia" w:ascii="Times New Roman" w:hAnsi="Times New Roman" w:eastAsia="仿宋_GB2312" w:cs="Times New Roman"/>
                <w:kern w:val="2"/>
                <w:sz w:val="28"/>
                <w:szCs w:val="28"/>
                <w:rtl w:val="0"/>
                <w:lang w:val="zh-TW" w:eastAsia="zh-TW" w:bidi="ar-SA"/>
              </w:rPr>
              <w:t>进行推广引流，保证推广触达人次达到</w:t>
            </w:r>
            <w:r>
              <w:rPr>
                <w:rFonts w:hint="eastAsia" w:ascii="Times New Roman" w:hAnsi="Times New Roman" w:eastAsia="仿宋_GB2312" w:cs="Times New Roman"/>
                <w:kern w:val="2"/>
                <w:sz w:val="28"/>
                <w:szCs w:val="28"/>
                <w:rtl w:val="0"/>
                <w:lang w:val="en-US" w:eastAsia="zh-TW" w:bidi="ar-SA"/>
              </w:rPr>
              <w:t>10</w:t>
            </w:r>
            <w:r>
              <w:rPr>
                <w:rFonts w:hint="eastAsia" w:ascii="Times New Roman" w:hAnsi="Times New Roman" w:eastAsia="仿宋_GB2312" w:cs="Times New Roman"/>
                <w:kern w:val="2"/>
                <w:sz w:val="28"/>
                <w:szCs w:val="28"/>
                <w:rtl w:val="0"/>
                <w:lang w:val="zh-TW" w:eastAsia="zh-TW" w:bidi="ar-SA"/>
              </w:rPr>
              <w:t>万人以上。达到总观看人次</w:t>
            </w:r>
            <w:r>
              <w:rPr>
                <w:rFonts w:hint="eastAsia" w:ascii="Times New Roman" w:hAnsi="Times New Roman" w:eastAsia="仿宋_GB2312" w:cs="Times New Roman"/>
                <w:kern w:val="2"/>
                <w:sz w:val="28"/>
                <w:szCs w:val="28"/>
                <w:rtl w:val="0"/>
                <w:lang w:val="en-US" w:eastAsia="zh-TW" w:bidi="ar-SA"/>
              </w:rPr>
              <w:t>10</w:t>
            </w:r>
            <w:r>
              <w:rPr>
                <w:rFonts w:hint="eastAsia" w:ascii="Times New Roman" w:hAnsi="Times New Roman" w:eastAsia="仿宋_GB2312" w:cs="Times New Roman"/>
                <w:kern w:val="2"/>
                <w:sz w:val="28"/>
                <w:szCs w:val="28"/>
                <w:rtl w:val="0"/>
                <w:lang w:val="zh-TW" w:eastAsia="zh-TW" w:bidi="ar-SA"/>
              </w:rPr>
              <w:t>万人以上；</w:t>
            </w:r>
          </w:p>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zh-TW" w:eastAsia="zh-CN" w:bidi="ar-SA"/>
              </w:rPr>
              <w:t>录制设备：要求使用直播专用高清摄像头，直播过程需全程录制，</w:t>
            </w:r>
            <w:r>
              <w:rPr>
                <w:rFonts w:hint="eastAsia" w:ascii="Times New Roman" w:hAnsi="Times New Roman" w:eastAsia="仿宋_GB2312" w:cs="Times New Roman"/>
                <w:kern w:val="2"/>
                <w:sz w:val="28"/>
                <w:szCs w:val="28"/>
                <w:rtl w:val="0"/>
                <w:lang w:val="en-US" w:eastAsia="zh-CN" w:bidi="ar-SA"/>
              </w:rPr>
              <w:t>1天内</w:t>
            </w:r>
            <w:r>
              <w:rPr>
                <w:rFonts w:hint="eastAsia" w:ascii="Times New Roman" w:hAnsi="Times New Roman" w:eastAsia="仿宋_GB2312" w:cs="Times New Roman"/>
                <w:kern w:val="2"/>
                <w:sz w:val="28"/>
                <w:szCs w:val="28"/>
                <w:rtl w:val="0"/>
                <w:lang w:val="zh-TW" w:eastAsia="zh-CN" w:bidi="ar-SA"/>
              </w:rPr>
              <w:t>完成剪辑，并协助采购人上传至云上东博会平台。</w:t>
            </w:r>
          </w:p>
          <w:p>
            <w:pPr>
              <w:spacing w:line="400" w:lineRule="exact"/>
              <w:rPr>
                <w:rFonts w:hint="eastAsia"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zh-TW" w:eastAsia="zh-CN" w:bidi="ar-SA"/>
              </w:rPr>
              <w:t>直播团队：需配备场控、运营等人员团队，不少于</w:t>
            </w:r>
            <w:r>
              <w:rPr>
                <w:rFonts w:hint="eastAsia" w:ascii="Times New Roman" w:hAnsi="Times New Roman" w:eastAsia="仿宋_GB2312" w:cs="Times New Roman"/>
                <w:kern w:val="2"/>
                <w:sz w:val="28"/>
                <w:szCs w:val="28"/>
                <w:rtl w:val="0"/>
                <w:lang w:val="en-US" w:eastAsia="zh-CN" w:bidi="ar-SA"/>
              </w:rPr>
              <w:t>10人。</w:t>
            </w:r>
          </w:p>
          <w:p>
            <w:pPr>
              <w:spacing w:line="400" w:lineRule="exact"/>
              <w:rPr>
                <w:rFonts w:hint="eastAsia" w:ascii="Times New Roman" w:hAnsi="Times New Roman" w:eastAsia="仿宋_GB2312" w:cs="Times New Roman"/>
                <w:kern w:val="2"/>
                <w:sz w:val="28"/>
                <w:szCs w:val="28"/>
                <w:rtl w:val="0"/>
                <w:lang w:val="zh-TW" w:eastAsia="zh-CN" w:bidi="ar-SA"/>
              </w:rPr>
            </w:pPr>
            <w:r>
              <w:rPr>
                <w:rFonts w:hint="eastAsia" w:ascii="Times New Roman" w:hAnsi="Times New Roman" w:eastAsia="仿宋_GB2312" w:cs="Times New Roman"/>
                <w:kern w:val="2"/>
                <w:sz w:val="28"/>
                <w:szCs w:val="28"/>
                <w:rtl w:val="0"/>
                <w:lang w:val="zh-TW" w:eastAsia="zh-CN" w:bidi="ar-SA"/>
              </w:rPr>
              <w:t>其他服务：包含与活动相关的画面设计、小视频制作、新闻稿撰写等。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9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jc w:val="center"/>
              <w:rPr>
                <w:rFonts w:hint="eastAsia"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zh-TW" w:eastAsia="zh-CN" w:bidi="ar-SA"/>
              </w:rPr>
            </w:pPr>
            <w:r>
              <w:rPr>
                <w:rFonts w:hint="eastAsia" w:ascii="Times New Roman" w:hAnsi="Times New Roman" w:eastAsia="仿宋_GB2312" w:cs="Times New Roman"/>
                <w:kern w:val="2"/>
                <w:sz w:val="28"/>
                <w:szCs w:val="28"/>
                <w:rtl w:val="0"/>
                <w:lang w:val="zh-TW" w:eastAsia="zh-TW" w:bidi="ar-SA"/>
              </w:rPr>
              <w:t>第17届中国—东盟博览会</w:t>
            </w:r>
            <w:r>
              <w:rPr>
                <w:rFonts w:hint="eastAsia" w:ascii="Times New Roman" w:hAnsi="Times New Roman" w:eastAsia="仿宋_GB2312" w:cs="Times New Roman"/>
                <w:kern w:val="2"/>
                <w:sz w:val="28"/>
                <w:szCs w:val="28"/>
                <w:rtl w:val="0"/>
                <w:lang w:val="zh-TW" w:eastAsia="zh-CN" w:bidi="ar-SA"/>
              </w:rPr>
              <w:t>国外产品系列专场推介会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jc w:val="center"/>
              <w:rPr>
                <w:rFonts w:hint="eastAsia"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1</w:t>
            </w:r>
          </w:p>
        </w:tc>
        <w:tc>
          <w:tcPr>
            <w:tcW w:w="5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en-US" w:eastAsia="zh-CN" w:bidi="ar-SA"/>
              </w:rPr>
              <w:t>主播（</w:t>
            </w:r>
            <w:r>
              <w:rPr>
                <w:rFonts w:hint="eastAsia" w:ascii="Times New Roman" w:hAnsi="Times New Roman" w:eastAsia="仿宋_GB2312" w:cs="Times New Roman"/>
                <w:kern w:val="2"/>
                <w:sz w:val="28"/>
                <w:szCs w:val="28"/>
                <w:rtl w:val="0"/>
                <w:lang w:val="zh-TW" w:eastAsia="zh-TW" w:bidi="ar-SA"/>
              </w:rPr>
              <w:t>主持人</w:t>
            </w:r>
            <w:r>
              <w:rPr>
                <w:rFonts w:hint="eastAsia" w:ascii="Times New Roman" w:hAnsi="Times New Roman" w:eastAsia="仿宋_GB2312" w:cs="Times New Roman"/>
                <w:kern w:val="2"/>
                <w:sz w:val="28"/>
                <w:szCs w:val="28"/>
                <w:rtl w:val="0"/>
                <w:lang w:val="zh-TW" w:eastAsia="zh-CN" w:bidi="ar-SA"/>
              </w:rPr>
              <w:t>）：</w:t>
            </w:r>
            <w:r>
              <w:rPr>
                <w:rFonts w:hint="eastAsia" w:ascii="Times New Roman" w:hAnsi="Times New Roman" w:eastAsia="仿宋_GB2312" w:cs="Times New Roman"/>
                <w:kern w:val="2"/>
                <w:sz w:val="28"/>
                <w:szCs w:val="28"/>
                <w:rtl w:val="0"/>
                <w:lang w:val="en-US" w:eastAsia="zh-CN" w:bidi="ar-SA"/>
              </w:rPr>
              <w:t>2名，</w:t>
            </w:r>
            <w:r>
              <w:rPr>
                <w:rFonts w:hint="eastAsia" w:ascii="Times New Roman" w:hAnsi="Times New Roman" w:eastAsia="仿宋_GB2312" w:cs="Times New Roman"/>
                <w:kern w:val="2"/>
                <w:sz w:val="28"/>
                <w:szCs w:val="28"/>
                <w:rtl w:val="0"/>
                <w:lang w:val="zh-TW" w:eastAsia="zh-TW" w:bidi="ar-SA"/>
              </w:rPr>
              <w:t>须有主持万人级线上或线下会议的经验，普通话水平达到一级乙等。</w:t>
            </w:r>
          </w:p>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zh-TW" w:eastAsia="zh-CN" w:bidi="ar-SA"/>
              </w:rPr>
              <w:t>录制设备：要求配备专业会议采集导播系统及云直播信号传输设备，直播过程需全程录制；</w:t>
            </w:r>
          </w:p>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en-US" w:eastAsia="zh-CN" w:bidi="ar-SA"/>
              </w:rPr>
              <w:t>3.</w:t>
            </w:r>
            <w:r>
              <w:rPr>
                <w:rFonts w:hint="eastAsia" w:ascii="Times New Roman" w:hAnsi="Times New Roman" w:eastAsia="仿宋_GB2312" w:cs="Times New Roman"/>
                <w:kern w:val="2"/>
                <w:sz w:val="28"/>
                <w:szCs w:val="28"/>
                <w:rtl w:val="0"/>
                <w:lang w:val="zh-TW" w:eastAsia="zh-CN" w:bidi="ar-SA"/>
              </w:rPr>
              <w:t>直播团队：需配备导演、场控、运营等人员团队，不少于</w:t>
            </w:r>
            <w:r>
              <w:rPr>
                <w:rFonts w:hint="eastAsia" w:ascii="Times New Roman" w:hAnsi="Times New Roman" w:eastAsia="仿宋_GB2312" w:cs="Times New Roman"/>
                <w:kern w:val="2"/>
                <w:sz w:val="28"/>
                <w:szCs w:val="28"/>
                <w:rtl w:val="0"/>
                <w:lang w:val="en-US" w:eastAsia="zh-CN" w:bidi="ar-SA"/>
              </w:rPr>
              <w:t>10人。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9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jc w:val="center"/>
              <w:rPr>
                <w:rFonts w:hint="default"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zh-TW" w:eastAsia="zh-CN" w:bidi="ar-SA"/>
              </w:rPr>
            </w:pPr>
            <w:r>
              <w:rPr>
                <w:rFonts w:hint="eastAsia" w:ascii="Times New Roman" w:hAnsi="Times New Roman" w:eastAsia="仿宋_GB2312" w:cs="Times New Roman"/>
                <w:kern w:val="2"/>
                <w:sz w:val="28"/>
                <w:szCs w:val="28"/>
                <w:rtl w:val="0"/>
                <w:lang w:val="zh-TW" w:eastAsia="zh-TW" w:bidi="ar-SA"/>
              </w:rPr>
              <w:t>第17届中国—东盟博览会</w:t>
            </w:r>
            <w:r>
              <w:rPr>
                <w:rFonts w:hint="eastAsia" w:ascii="Times New Roman" w:hAnsi="Times New Roman" w:eastAsia="仿宋_GB2312" w:cs="Times New Roman"/>
                <w:kern w:val="2"/>
                <w:sz w:val="28"/>
                <w:szCs w:val="28"/>
                <w:rtl w:val="0"/>
                <w:lang w:val="zh-TW" w:eastAsia="zh-CN" w:bidi="ar-SA"/>
              </w:rPr>
              <w:t>国外产品系列专场推介会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jc w:val="center"/>
              <w:rPr>
                <w:rFonts w:hint="default"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1</w:t>
            </w:r>
          </w:p>
        </w:tc>
        <w:tc>
          <w:tcPr>
            <w:tcW w:w="5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en-US" w:eastAsia="zh-CN" w:bidi="ar-SA"/>
              </w:rPr>
              <w:t>主播（</w:t>
            </w:r>
            <w:r>
              <w:rPr>
                <w:rFonts w:hint="eastAsia" w:ascii="Times New Roman" w:hAnsi="Times New Roman" w:eastAsia="仿宋_GB2312" w:cs="Times New Roman"/>
                <w:kern w:val="2"/>
                <w:sz w:val="28"/>
                <w:szCs w:val="28"/>
                <w:rtl w:val="0"/>
                <w:lang w:val="zh-TW" w:eastAsia="zh-TW" w:bidi="ar-SA"/>
              </w:rPr>
              <w:t>主持人</w:t>
            </w:r>
            <w:r>
              <w:rPr>
                <w:rFonts w:hint="eastAsia" w:ascii="Times New Roman" w:hAnsi="Times New Roman" w:eastAsia="仿宋_GB2312" w:cs="Times New Roman"/>
                <w:kern w:val="2"/>
                <w:sz w:val="28"/>
                <w:szCs w:val="28"/>
                <w:rtl w:val="0"/>
                <w:lang w:val="zh-TW" w:eastAsia="zh-CN" w:bidi="ar-SA"/>
              </w:rPr>
              <w:t>）：</w:t>
            </w:r>
            <w:r>
              <w:rPr>
                <w:rFonts w:hint="eastAsia" w:ascii="Times New Roman" w:hAnsi="Times New Roman" w:eastAsia="仿宋_GB2312" w:cs="Times New Roman"/>
                <w:kern w:val="2"/>
                <w:sz w:val="28"/>
                <w:szCs w:val="28"/>
                <w:rtl w:val="0"/>
                <w:lang w:val="en-US" w:eastAsia="zh-CN" w:bidi="ar-SA"/>
              </w:rPr>
              <w:t>2名，</w:t>
            </w:r>
            <w:r>
              <w:rPr>
                <w:rFonts w:hint="eastAsia" w:ascii="Times New Roman" w:hAnsi="Times New Roman" w:eastAsia="仿宋_GB2312" w:cs="Times New Roman"/>
                <w:kern w:val="2"/>
                <w:sz w:val="28"/>
                <w:szCs w:val="28"/>
                <w:rtl w:val="0"/>
                <w:lang w:val="zh-TW" w:eastAsia="zh-TW" w:bidi="ar-SA"/>
              </w:rPr>
              <w:t>须有主持万人级线上或线下会议的经验，普通话水平达到一级乙等。</w:t>
            </w:r>
          </w:p>
          <w:p>
            <w:pPr>
              <w:spacing w:line="400" w:lineRule="exact"/>
              <w:rPr>
                <w:rFonts w:hint="eastAsia" w:ascii="Times New Roman" w:hAnsi="Times New Roman" w:eastAsia="仿宋_GB2312" w:cs="Times New Roman"/>
                <w:kern w:val="2"/>
                <w:sz w:val="28"/>
                <w:szCs w:val="28"/>
                <w:rtl w:val="0"/>
                <w:lang w:val="zh-TW" w:eastAsia="zh-TW" w:bidi="ar-SA"/>
              </w:rPr>
            </w:pPr>
            <w:r>
              <w:rPr>
                <w:rFonts w:hint="eastAsia" w:ascii="Times New Roman" w:hAnsi="Times New Roman" w:eastAsia="仿宋_GB2312" w:cs="Times New Roman"/>
                <w:kern w:val="2"/>
                <w:sz w:val="28"/>
                <w:szCs w:val="28"/>
                <w:rtl w:val="0"/>
                <w:lang w:val="zh-TW" w:eastAsia="zh-CN" w:bidi="ar-SA"/>
              </w:rPr>
              <w:t>录制设备：要求配备专业会议采集导播系统及云直播信号传输设备，直播过程需全程录制；</w:t>
            </w:r>
          </w:p>
          <w:p>
            <w:pPr>
              <w:spacing w:line="400" w:lineRule="exact"/>
              <w:rPr>
                <w:rFonts w:hint="eastAsia" w:ascii="Times New Roman" w:hAnsi="Times New Roman" w:eastAsia="仿宋_GB2312" w:cs="Times New Roman"/>
                <w:kern w:val="2"/>
                <w:sz w:val="28"/>
                <w:szCs w:val="28"/>
                <w:rtl w:val="0"/>
                <w:lang w:val="en-US" w:eastAsia="zh-CN" w:bidi="ar-SA"/>
              </w:rPr>
            </w:pPr>
            <w:r>
              <w:rPr>
                <w:rFonts w:hint="eastAsia" w:ascii="Times New Roman" w:hAnsi="Times New Roman" w:eastAsia="仿宋_GB2312" w:cs="Times New Roman"/>
                <w:kern w:val="2"/>
                <w:sz w:val="28"/>
                <w:szCs w:val="28"/>
                <w:rtl w:val="0"/>
                <w:lang w:val="en-US" w:eastAsia="zh-CN" w:bidi="ar-SA"/>
              </w:rPr>
              <w:t>3.</w:t>
            </w:r>
            <w:r>
              <w:rPr>
                <w:rFonts w:hint="eastAsia" w:ascii="Times New Roman" w:hAnsi="Times New Roman" w:eastAsia="仿宋_GB2312" w:cs="Times New Roman"/>
                <w:kern w:val="2"/>
                <w:sz w:val="28"/>
                <w:szCs w:val="28"/>
                <w:rtl w:val="0"/>
                <w:lang w:val="zh-TW" w:eastAsia="zh-CN" w:bidi="ar-SA"/>
              </w:rPr>
              <w:t>直播团队：需配备导演、场控、运营等人员团队，不少于</w:t>
            </w:r>
            <w:r>
              <w:rPr>
                <w:rFonts w:hint="eastAsia" w:ascii="Times New Roman" w:hAnsi="Times New Roman" w:eastAsia="仿宋_GB2312" w:cs="Times New Roman"/>
                <w:kern w:val="2"/>
                <w:sz w:val="28"/>
                <w:szCs w:val="28"/>
                <w:rtl w:val="0"/>
                <w:lang w:val="en-US" w:eastAsia="zh-CN" w:bidi="ar-SA"/>
              </w:rPr>
              <w:t>10人。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1293"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rPr>
                <w:rFonts w:hint="eastAsia" w:eastAsia="仿宋_GB2312"/>
                <w:szCs w:val="21"/>
                <w:rtl w:val="0"/>
                <w:lang w:val="en-US" w:eastAsia="zh-CN"/>
              </w:rPr>
            </w:pPr>
          </w:p>
        </w:tc>
        <w:tc>
          <w:tcPr>
            <w:tcW w:w="796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numPr>
                <w:ilvl w:val="0"/>
                <w:numId w:val="11"/>
              </w:numPr>
              <w:shd w:val="clear" w:color="auto" w:fill="FFFFFF"/>
              <w:spacing w:line="400" w:lineRule="exact"/>
              <w:jc w:val="left"/>
              <w:rPr>
                <w:rFonts w:eastAsia="仿宋_GB2312"/>
                <w:sz w:val="28"/>
                <w:szCs w:val="28"/>
                <w:u w:val="single"/>
              </w:rPr>
            </w:pPr>
            <w:r>
              <w:rPr>
                <w:rFonts w:eastAsia="仿宋_GB2312"/>
                <w:b/>
                <w:sz w:val="28"/>
                <w:szCs w:val="28"/>
              </w:rPr>
              <w:t>合同签订期：</w:t>
            </w:r>
            <w:r>
              <w:rPr>
                <w:rFonts w:eastAsia="仿宋_GB2312"/>
                <w:sz w:val="28"/>
                <w:szCs w:val="28"/>
                <w:u w:val="single"/>
              </w:rPr>
              <w:t>自成交通知书发出之日起 5个工作日内</w:t>
            </w:r>
          </w:p>
          <w:p>
            <w:pPr>
              <w:pStyle w:val="2"/>
              <w:spacing w:line="400" w:lineRule="exact"/>
              <w:jc w:val="left"/>
              <w:rPr>
                <w:rFonts w:hint="default" w:eastAsia="仿宋_GB2312"/>
                <w:b/>
                <w:sz w:val="28"/>
                <w:szCs w:val="28"/>
                <w:lang w:val="en-US" w:eastAsia="zh-CN"/>
              </w:rPr>
            </w:pPr>
            <w:r>
              <w:rPr>
                <w:rFonts w:eastAsia="仿宋_GB2312"/>
                <w:b/>
                <w:sz w:val="28"/>
                <w:szCs w:val="28"/>
              </w:rPr>
              <w:t>二、项目服务</w:t>
            </w:r>
            <w:r>
              <w:rPr>
                <w:rFonts w:hint="eastAsia" w:eastAsia="仿宋_GB2312"/>
                <w:b/>
                <w:sz w:val="28"/>
                <w:szCs w:val="28"/>
                <w:lang w:val="en-US" w:eastAsia="zh-CN"/>
              </w:rPr>
              <w:t>期限</w:t>
            </w:r>
            <w:r>
              <w:rPr>
                <w:rFonts w:eastAsia="仿宋_GB2312"/>
                <w:b/>
                <w:sz w:val="28"/>
                <w:szCs w:val="28"/>
              </w:rPr>
              <w:t>：</w:t>
            </w:r>
            <w:r>
              <w:rPr>
                <w:rFonts w:eastAsia="仿宋_GB2312"/>
                <w:bCs/>
                <w:sz w:val="28"/>
                <w:szCs w:val="28"/>
                <w:u w:val="single"/>
              </w:rPr>
              <w:t>2020年</w:t>
            </w:r>
            <w:r>
              <w:rPr>
                <w:rFonts w:hint="eastAsia" w:eastAsia="仿宋_GB2312"/>
                <w:bCs/>
                <w:sz w:val="28"/>
                <w:szCs w:val="28"/>
                <w:u w:val="single"/>
                <w:lang w:val="en-US" w:eastAsia="zh-CN"/>
              </w:rPr>
              <w:t>11</w:t>
            </w:r>
            <w:r>
              <w:rPr>
                <w:rFonts w:eastAsia="仿宋_GB2312"/>
                <w:bCs/>
                <w:sz w:val="28"/>
                <w:szCs w:val="28"/>
                <w:u w:val="single"/>
              </w:rPr>
              <w:t>月</w:t>
            </w:r>
            <w:r>
              <w:rPr>
                <w:rFonts w:hint="eastAsia" w:eastAsia="仿宋_GB2312"/>
                <w:bCs/>
                <w:sz w:val="28"/>
                <w:szCs w:val="28"/>
                <w:u w:val="single"/>
                <w:lang w:val="en-US" w:eastAsia="zh-CN"/>
              </w:rPr>
              <w:t>20—28日</w:t>
            </w:r>
          </w:p>
          <w:p>
            <w:pPr>
              <w:shd w:val="clear" w:color="auto" w:fill="FFFFFF"/>
              <w:spacing w:line="400" w:lineRule="exact"/>
              <w:jc w:val="left"/>
              <w:rPr>
                <w:rFonts w:eastAsia="仿宋_GB2312"/>
                <w:sz w:val="28"/>
                <w:szCs w:val="28"/>
                <w:u w:val="single"/>
              </w:rPr>
            </w:pPr>
            <w:r>
              <w:rPr>
                <w:rFonts w:eastAsia="仿宋_GB2312"/>
                <w:b/>
                <w:sz w:val="28"/>
                <w:szCs w:val="28"/>
              </w:rPr>
              <w:t>三、提交服务</w:t>
            </w:r>
            <w:r>
              <w:rPr>
                <w:rFonts w:hint="eastAsia" w:eastAsia="仿宋_GB2312"/>
                <w:b/>
                <w:sz w:val="28"/>
                <w:szCs w:val="28"/>
                <w:lang w:val="en-US" w:eastAsia="zh-CN"/>
              </w:rPr>
              <w:t>验收报告</w:t>
            </w:r>
            <w:r>
              <w:rPr>
                <w:rFonts w:eastAsia="仿宋_GB2312"/>
                <w:b/>
                <w:sz w:val="28"/>
                <w:szCs w:val="28"/>
              </w:rPr>
              <w:t>时间：</w:t>
            </w:r>
            <w:r>
              <w:rPr>
                <w:rFonts w:eastAsia="仿宋_GB2312"/>
                <w:bCs/>
                <w:sz w:val="28"/>
                <w:szCs w:val="28"/>
                <w:u w:val="single"/>
              </w:rPr>
              <w:t>2020年</w:t>
            </w:r>
            <w:r>
              <w:rPr>
                <w:rFonts w:hint="eastAsia" w:eastAsia="仿宋_GB2312"/>
                <w:bCs/>
                <w:sz w:val="28"/>
                <w:szCs w:val="28"/>
                <w:u w:val="single"/>
                <w:lang w:val="en-US" w:eastAsia="zh-CN"/>
              </w:rPr>
              <w:t>11</w:t>
            </w:r>
            <w:r>
              <w:rPr>
                <w:rFonts w:eastAsia="仿宋_GB2312"/>
                <w:bCs/>
                <w:sz w:val="28"/>
                <w:szCs w:val="28"/>
                <w:u w:val="single"/>
              </w:rPr>
              <w:t>月</w:t>
            </w:r>
            <w:r>
              <w:rPr>
                <w:rFonts w:hint="eastAsia" w:eastAsia="仿宋_GB2312"/>
                <w:bCs/>
                <w:sz w:val="28"/>
                <w:szCs w:val="28"/>
                <w:u w:val="single"/>
                <w:lang w:val="en-US" w:eastAsia="zh-CN"/>
              </w:rPr>
              <w:t>30</w:t>
            </w:r>
            <w:r>
              <w:rPr>
                <w:rFonts w:eastAsia="仿宋_GB2312"/>
                <w:bCs/>
                <w:sz w:val="28"/>
                <w:szCs w:val="28"/>
                <w:u w:val="single"/>
              </w:rPr>
              <w:t>日</w:t>
            </w:r>
          </w:p>
          <w:p>
            <w:pPr>
              <w:spacing w:line="400" w:lineRule="exact"/>
              <w:jc w:val="left"/>
              <w:rPr>
                <w:rFonts w:eastAsia="仿宋_GB2312"/>
                <w:b/>
                <w:sz w:val="28"/>
                <w:szCs w:val="28"/>
              </w:rPr>
            </w:pPr>
            <w:r>
              <w:rPr>
                <w:rFonts w:eastAsia="仿宋_GB2312"/>
                <w:b/>
                <w:sz w:val="28"/>
                <w:szCs w:val="28"/>
              </w:rPr>
              <w:t>五、服务要求：</w:t>
            </w:r>
          </w:p>
          <w:p>
            <w:pPr>
              <w:spacing w:line="400" w:lineRule="exact"/>
              <w:jc w:val="left"/>
              <w:rPr>
                <w:rFonts w:hint="eastAsia" w:eastAsia="仿宋_GB2312"/>
                <w:sz w:val="28"/>
                <w:szCs w:val="28"/>
                <w:lang w:val="en-US" w:eastAsia="zh-CN"/>
              </w:rPr>
            </w:pPr>
            <w:r>
              <w:rPr>
                <w:rFonts w:eastAsia="仿宋_GB2312"/>
                <w:sz w:val="28"/>
                <w:szCs w:val="28"/>
              </w:rPr>
              <w:t>1.</w:t>
            </w:r>
            <w:r>
              <w:rPr>
                <w:rFonts w:hint="eastAsia" w:eastAsia="仿宋_GB2312"/>
                <w:sz w:val="28"/>
                <w:szCs w:val="28"/>
                <w:lang w:val="en-US" w:eastAsia="zh-CN"/>
              </w:rPr>
              <w:t>需提至少1天完成现场搭建及设备调试。</w:t>
            </w:r>
          </w:p>
          <w:p>
            <w:pPr>
              <w:pStyle w:val="2"/>
              <w:rPr>
                <w:rFonts w:hint="default"/>
                <w:lang w:val="en-US" w:eastAsia="zh-CN"/>
              </w:rPr>
            </w:pPr>
            <w:r>
              <w:rPr>
                <w:rFonts w:hint="eastAsia" w:eastAsia="仿宋_GB2312"/>
                <w:sz w:val="28"/>
                <w:szCs w:val="28"/>
                <w:lang w:val="en-US" w:eastAsia="zh-CN"/>
              </w:rPr>
              <w:t>2.需提前熟悉云上东博会平台，至少提前一天现场彩排试播一次。</w:t>
            </w:r>
          </w:p>
          <w:p>
            <w:pPr>
              <w:spacing w:line="400" w:lineRule="exact"/>
              <w:jc w:val="left"/>
              <w:rPr>
                <w:rFonts w:eastAsia="仿宋_GB2312"/>
                <w:sz w:val="28"/>
                <w:szCs w:val="28"/>
              </w:rPr>
            </w:pPr>
            <w:r>
              <w:rPr>
                <w:rFonts w:eastAsia="仿宋_GB2312"/>
                <w:sz w:val="28"/>
                <w:szCs w:val="28"/>
              </w:rPr>
              <w:t>2.处理问题响应时间：</w:t>
            </w:r>
            <w:r>
              <w:rPr>
                <w:rFonts w:hint="eastAsia" w:eastAsia="仿宋_GB2312"/>
                <w:sz w:val="28"/>
                <w:szCs w:val="28"/>
                <w:lang w:val="en-US" w:eastAsia="zh-CN"/>
              </w:rPr>
              <w:t>活动现场</w:t>
            </w:r>
            <w:r>
              <w:rPr>
                <w:rFonts w:eastAsia="仿宋_GB2312"/>
                <w:sz w:val="28"/>
                <w:szCs w:val="28"/>
              </w:rPr>
              <w:t>接到采购人处理问题通知后</w:t>
            </w:r>
            <w:r>
              <w:rPr>
                <w:rFonts w:hint="eastAsia" w:eastAsia="仿宋_GB2312"/>
                <w:sz w:val="28"/>
                <w:szCs w:val="28"/>
                <w:u w:val="single"/>
                <w:lang w:val="en-US" w:eastAsia="zh-CN"/>
              </w:rPr>
              <w:t>5分钟</w:t>
            </w:r>
            <w:r>
              <w:rPr>
                <w:rFonts w:eastAsia="仿宋_GB2312"/>
                <w:sz w:val="28"/>
                <w:szCs w:val="28"/>
              </w:rPr>
              <w:t>内</w:t>
            </w:r>
            <w:r>
              <w:rPr>
                <w:rFonts w:hint="eastAsia" w:eastAsia="仿宋_GB2312"/>
                <w:sz w:val="28"/>
                <w:szCs w:val="28"/>
                <w:lang w:val="en-US" w:eastAsia="zh-CN"/>
              </w:rPr>
              <w:t>给出解决措施，现场配备突然情况处置人员</w:t>
            </w:r>
            <w:r>
              <w:rPr>
                <w:rFonts w:eastAsia="仿宋_GB2312"/>
                <w:sz w:val="28"/>
                <w:szCs w:val="28"/>
              </w:rPr>
              <w:t>。</w:t>
            </w:r>
          </w:p>
          <w:p>
            <w:pPr>
              <w:spacing w:line="400" w:lineRule="exact"/>
              <w:jc w:val="left"/>
              <w:rPr>
                <w:rFonts w:eastAsia="仿宋_GB2312"/>
                <w:b/>
                <w:sz w:val="28"/>
                <w:szCs w:val="28"/>
              </w:rPr>
            </w:pPr>
            <w:r>
              <w:rPr>
                <w:rFonts w:eastAsia="仿宋_GB2312"/>
                <w:b/>
                <w:sz w:val="28"/>
                <w:szCs w:val="28"/>
              </w:rPr>
              <w:t>六、其他要求：</w:t>
            </w:r>
          </w:p>
          <w:p>
            <w:pPr>
              <w:spacing w:line="400" w:lineRule="exact"/>
              <w:jc w:val="left"/>
              <w:rPr>
                <w:rFonts w:eastAsia="仿宋_GB2312"/>
                <w:sz w:val="28"/>
                <w:szCs w:val="28"/>
              </w:rPr>
            </w:pPr>
            <w:r>
              <w:rPr>
                <w:rFonts w:eastAsia="仿宋_GB2312"/>
                <w:sz w:val="28"/>
                <w:szCs w:val="28"/>
              </w:rPr>
              <w:t>1.报价包含以下部分：管理费、必要的保险费用、税金及各项服务费。</w:t>
            </w:r>
          </w:p>
          <w:p>
            <w:pPr>
              <w:spacing w:line="400" w:lineRule="exact"/>
              <w:rPr>
                <w:rFonts w:hint="eastAsia" w:eastAsia="仿宋_GB2312"/>
                <w:szCs w:val="21"/>
                <w:rtl w:val="0"/>
                <w:lang w:val="en-US" w:eastAsia="zh-CN"/>
              </w:rPr>
            </w:pPr>
            <w:r>
              <w:rPr>
                <w:rFonts w:eastAsia="仿宋_GB2312"/>
                <w:sz w:val="28"/>
                <w:szCs w:val="28"/>
              </w:rPr>
              <w:t>2.付款方式：合同生效后3个工作日内以转账形式支付合同总价款的50%，项目验收结束后10个工作日内向乙方支付合同总价款的</w:t>
            </w:r>
            <w:r>
              <w:rPr>
                <w:rFonts w:hint="eastAsia" w:eastAsia="仿宋_GB2312"/>
                <w:sz w:val="28"/>
                <w:szCs w:val="28"/>
                <w:lang w:val="en-US" w:eastAsia="zh-CN"/>
              </w:rPr>
              <w:t>50</w:t>
            </w:r>
            <w:r>
              <w:rPr>
                <w:rFonts w:eastAsia="仿宋_GB2312"/>
                <w:sz w:val="28"/>
                <w:szCs w:val="28"/>
              </w:rPr>
              <w:t>%。</w:t>
            </w:r>
          </w:p>
        </w:tc>
      </w:tr>
    </w:tbl>
    <w:p>
      <w:pPr>
        <w:sectPr>
          <w:footerReference r:id="rId8" w:type="default"/>
          <w:pgSz w:w="11906" w:h="16838"/>
          <w:pgMar w:top="1418" w:right="1417" w:bottom="1418" w:left="1701" w:header="851" w:footer="992" w:gutter="0"/>
          <w:cols w:space="0" w:num="1"/>
          <w:docGrid w:type="lines" w:linePitch="313" w:charSpace="0"/>
        </w:sectPr>
      </w:pPr>
    </w:p>
    <w:p>
      <w:pPr>
        <w:jc w:val="center"/>
        <w:outlineLvl w:val="0"/>
        <w:rPr>
          <w:rFonts w:ascii="华文中宋" w:hAnsi="华文中宋" w:eastAsia="华文中宋" w:cs="华文中宋"/>
          <w:sz w:val="40"/>
          <w:szCs w:val="40"/>
        </w:rPr>
      </w:pPr>
      <w:bookmarkStart w:id="40" w:name="_Toc20189"/>
      <w:bookmarkStart w:id="41" w:name="_Toc25236"/>
      <w:r>
        <w:rPr>
          <w:rFonts w:hint="eastAsia" w:ascii="华文中宋" w:hAnsi="华文中宋" w:eastAsia="华文中宋" w:cs="华文中宋"/>
          <w:sz w:val="40"/>
          <w:szCs w:val="40"/>
        </w:rPr>
        <w:t>第四章</w:t>
      </w:r>
      <w:r>
        <w:rPr>
          <w:rFonts w:ascii="华文中宋" w:hAnsi="华文中宋" w:eastAsia="华文中宋" w:cs="华文中宋"/>
          <w:sz w:val="40"/>
          <w:szCs w:val="40"/>
        </w:rPr>
        <w:t xml:space="preserve"> </w:t>
      </w:r>
      <w:r>
        <w:rPr>
          <w:rFonts w:hint="eastAsia" w:ascii="华文中宋" w:hAnsi="华文中宋" w:eastAsia="华文中宋" w:cs="华文中宋"/>
          <w:sz w:val="40"/>
          <w:szCs w:val="40"/>
        </w:rPr>
        <w:t>评审方法</w:t>
      </w:r>
      <w:bookmarkEnd w:id="37"/>
      <w:bookmarkEnd w:id="38"/>
      <w:bookmarkEnd w:id="39"/>
      <w:bookmarkEnd w:id="40"/>
      <w:bookmarkEnd w:id="41"/>
    </w:p>
    <w:p>
      <w:pPr>
        <w:pStyle w:val="4"/>
        <w:spacing w:line="600" w:lineRule="exact"/>
        <w:jc w:val="center"/>
        <w:rPr>
          <w:rFonts w:ascii="仿宋_GB2312" w:hAnsi="仿宋_GB2312" w:eastAsia="仿宋_GB2312" w:cs="仿宋_GB2312"/>
        </w:rPr>
      </w:pPr>
      <w:bookmarkStart w:id="42" w:name="_Toc14372"/>
      <w:bookmarkStart w:id="43" w:name="_Toc6887"/>
      <w:bookmarkStart w:id="44" w:name="_Toc21234_WPSOffice_Level2"/>
      <w:bookmarkStart w:id="45" w:name="_Toc18969"/>
      <w:r>
        <w:rPr>
          <w:rFonts w:hint="eastAsia" w:ascii="仿宋_GB2312" w:hAnsi="仿宋_GB2312" w:eastAsia="仿宋_GB2312" w:cs="仿宋_GB2312"/>
        </w:rPr>
        <w:t>最低评标价法</w:t>
      </w:r>
      <w:bookmarkEnd w:id="42"/>
      <w:bookmarkEnd w:id="43"/>
      <w:bookmarkEnd w:id="44"/>
      <w:bookmarkEnd w:id="45"/>
    </w:p>
    <w:p>
      <w:pPr>
        <w:pStyle w:val="4"/>
        <w:spacing w:line="600" w:lineRule="exact"/>
        <w:jc w:val="left"/>
        <w:rPr>
          <w:rFonts w:ascii="仿宋_GB2312" w:hAnsi="仿宋_GB2312" w:eastAsia="仿宋_GB2312" w:cs="仿宋_GB2312"/>
          <w:b w:val="0"/>
          <w:bCs w:val="0"/>
        </w:rPr>
      </w:pPr>
      <w:r>
        <w:rPr>
          <w:rFonts w:ascii="Times New Roman" w:hAnsi="Times New Roman"/>
          <w:sz w:val="30"/>
          <w:szCs w:val="30"/>
        </w:rPr>
        <w:t xml:space="preserve">   </w:t>
      </w:r>
      <w:bookmarkStart w:id="46" w:name="_Toc18559"/>
      <w:bookmarkStart w:id="47" w:name="_Toc19336"/>
      <w:bookmarkStart w:id="48" w:name="_Toc32182"/>
      <w:r>
        <w:rPr>
          <w:rFonts w:hint="eastAsia" w:ascii="仿宋_GB2312" w:hAnsi="仿宋_GB2312" w:eastAsia="仿宋_GB2312" w:cs="仿宋_GB2312"/>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6"/>
      <w:bookmarkEnd w:id="47"/>
      <w:bookmarkEnd w:id="48"/>
    </w:p>
    <w:p>
      <w:pPr>
        <w:spacing w:before="156" w:beforeLines="50" w:after="156" w:afterLines="50" w:line="360" w:lineRule="exact"/>
        <w:ind w:firstLine="420" w:firstLineChars="200"/>
        <w:rPr>
          <w:rFonts w:ascii="宋体" w:cs="Courier New"/>
          <w:szCs w:val="21"/>
        </w:rPr>
      </w:pPr>
      <w:r>
        <w:rPr>
          <w:rFonts w:ascii="宋体"/>
          <w:szCs w:val="21"/>
        </w:rPr>
        <w:br w:type="page"/>
      </w:r>
    </w:p>
    <w:p>
      <w:pPr>
        <w:pStyle w:val="4"/>
        <w:spacing w:line="600" w:lineRule="exact"/>
        <w:jc w:val="center"/>
        <w:rPr>
          <w:rFonts w:ascii="华文中宋" w:hAnsi="华文中宋" w:eastAsia="华文中宋" w:cs="华文中宋"/>
          <w:b w:val="0"/>
          <w:bCs w:val="0"/>
          <w:sz w:val="40"/>
          <w:szCs w:val="40"/>
        </w:rPr>
      </w:pPr>
      <w:bookmarkStart w:id="49" w:name="_Toc5766"/>
      <w:bookmarkStart w:id="50" w:name="_Toc32649_WPSOffice_Level1"/>
      <w:bookmarkStart w:id="51" w:name="_Toc27031"/>
      <w:bookmarkStart w:id="52" w:name="_Toc26122"/>
      <w:bookmarkStart w:id="53" w:name="_Toc27506"/>
      <w:r>
        <w:rPr>
          <w:rFonts w:hint="eastAsia" w:ascii="华文中宋" w:hAnsi="华文中宋" w:eastAsia="华文中宋" w:cs="华文中宋"/>
          <w:b w:val="0"/>
          <w:bCs w:val="0"/>
          <w:sz w:val="40"/>
          <w:szCs w:val="40"/>
        </w:rPr>
        <w:t>第五章</w:t>
      </w:r>
      <w:r>
        <w:rPr>
          <w:rFonts w:ascii="华文中宋" w:hAnsi="华文中宋" w:eastAsia="华文中宋" w:cs="华文中宋"/>
          <w:b w:val="0"/>
          <w:bCs w:val="0"/>
          <w:sz w:val="40"/>
          <w:szCs w:val="40"/>
        </w:rPr>
        <w:t xml:space="preserve"> </w:t>
      </w:r>
      <w:r>
        <w:rPr>
          <w:rFonts w:hint="eastAsia" w:ascii="华文中宋" w:hAnsi="华文中宋" w:eastAsia="华文中宋" w:cs="华文中宋"/>
          <w:b w:val="0"/>
          <w:bCs w:val="0"/>
          <w:sz w:val="40"/>
          <w:szCs w:val="40"/>
        </w:rPr>
        <w:t>响应文件格式</w:t>
      </w:r>
      <w:bookmarkEnd w:id="49"/>
      <w:bookmarkEnd w:id="50"/>
      <w:bookmarkEnd w:id="51"/>
      <w:bookmarkEnd w:id="52"/>
      <w:bookmarkEnd w:id="53"/>
    </w:p>
    <w:p>
      <w:pPr>
        <w:spacing w:line="240" w:lineRule="atLeast"/>
        <w:jc w:val="center"/>
        <w:rPr>
          <w:rFonts w:ascii="宋体"/>
          <w:b/>
          <w:sz w:val="32"/>
          <w:szCs w:val="32"/>
        </w:rPr>
      </w:pPr>
    </w:p>
    <w:p>
      <w:pPr>
        <w:spacing w:line="240" w:lineRule="atLeast"/>
        <w:jc w:val="center"/>
        <w:outlineLvl w:val="0"/>
        <w:rPr>
          <w:rFonts w:ascii="华文中宋" w:hAnsi="华文中宋" w:eastAsia="华文中宋" w:cs="华文中宋"/>
          <w:bCs/>
          <w:sz w:val="44"/>
          <w:szCs w:val="44"/>
        </w:rPr>
      </w:pPr>
      <w:bookmarkStart w:id="54" w:name="_Toc9976"/>
      <w:bookmarkStart w:id="55" w:name="_Toc23826"/>
      <w:bookmarkStart w:id="56" w:name="_Toc32439"/>
      <w:bookmarkStart w:id="57" w:name="_Toc16788_WPSOffice_Level2"/>
      <w:r>
        <w:rPr>
          <w:rFonts w:hint="eastAsia" w:ascii="华文中宋" w:hAnsi="华文中宋" w:eastAsia="华文中宋" w:cs="华文中宋"/>
          <w:b/>
          <w:sz w:val="44"/>
          <w:szCs w:val="44"/>
        </w:rPr>
        <w:t>响应文件</w:t>
      </w:r>
      <w:bookmarkEnd w:id="54"/>
      <w:bookmarkEnd w:id="55"/>
      <w:bookmarkEnd w:id="56"/>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bookmarkEnd w:id="57"/>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960" w:firstLine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采购项目名称：</w:t>
      </w:r>
    </w:p>
    <w:p>
      <w:pPr>
        <w:tabs>
          <w:tab w:val="left" w:pos="2625"/>
        </w:tabs>
        <w:spacing w:line="360" w:lineRule="auto"/>
        <w:jc w:val="center"/>
        <w:rPr>
          <w:rFonts w:ascii="仿宋_GB2312" w:hAnsi="仿宋_GB2312" w:eastAsia="仿宋_GB2312" w:cs="仿宋_GB2312"/>
          <w:sz w:val="32"/>
          <w:szCs w:val="32"/>
        </w:rPr>
      </w:pPr>
    </w:p>
    <w:p>
      <w:pPr>
        <w:tabs>
          <w:tab w:val="left" w:pos="2625"/>
        </w:tabs>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500" w:lineRule="exact"/>
        <w:outlineLvl w:val="0"/>
        <w:rPr>
          <w:rFonts w:ascii="仿宋_GB2312" w:hAnsi="仿宋_GB2312" w:eastAsia="仿宋_GB2312" w:cs="仿宋_GB2312"/>
          <w:b/>
          <w:sz w:val="32"/>
          <w:szCs w:val="32"/>
        </w:rPr>
      </w:pPr>
      <w:r>
        <w:rPr>
          <w:rFonts w:ascii="宋体"/>
          <w:szCs w:val="21"/>
        </w:rPr>
        <w:br w:type="page"/>
      </w:r>
      <w:bookmarkStart w:id="58" w:name="_Toc19338"/>
      <w:bookmarkStart w:id="59" w:name="_Toc24304"/>
      <w:bookmarkStart w:id="60" w:name="_Toc18892"/>
      <w:r>
        <w:rPr>
          <w:rFonts w:hint="eastAsia" w:ascii="仿宋_GB2312" w:hAnsi="仿宋_GB2312" w:eastAsia="仿宋_GB2312" w:cs="仿宋_GB2312"/>
          <w:bCs/>
          <w:sz w:val="32"/>
          <w:szCs w:val="32"/>
        </w:rPr>
        <w:t>附件一</w:t>
      </w:r>
      <w:bookmarkEnd w:id="58"/>
      <w:bookmarkEnd w:id="59"/>
      <w:bookmarkEnd w:id="60"/>
      <w:r>
        <w:rPr>
          <w:rFonts w:ascii="仿宋_GB2312" w:hAnsi="仿宋_GB2312" w:eastAsia="仿宋_GB2312" w:cs="仿宋_GB2312"/>
          <w:bCs/>
          <w:sz w:val="32"/>
          <w:szCs w:val="32"/>
        </w:rPr>
        <w:t xml:space="preserve"> </w:t>
      </w:r>
    </w:p>
    <w:p>
      <w:pPr>
        <w:spacing w:line="500" w:lineRule="exact"/>
        <w:rPr>
          <w:rFonts w:ascii="仿宋_GB2312" w:hAnsi="仿宋_GB2312" w:eastAsia="仿宋_GB2312" w:cs="仿宋_GB2312"/>
          <w:szCs w:val="21"/>
        </w:rPr>
      </w:pPr>
    </w:p>
    <w:p>
      <w:pPr>
        <w:spacing w:line="500" w:lineRule="exact"/>
        <w:jc w:val="center"/>
        <w:rPr>
          <w:rFonts w:ascii="华文中宋" w:hAnsi="华文中宋" w:eastAsia="华文中宋" w:cs="华文中宋"/>
          <w:b/>
          <w:sz w:val="40"/>
          <w:szCs w:val="40"/>
        </w:rPr>
      </w:pPr>
      <w:bookmarkStart w:id="61" w:name="_Toc11791_WPSOffice_Level2"/>
      <w:r>
        <w:rPr>
          <w:rFonts w:hint="eastAsia" w:ascii="华文中宋" w:hAnsi="华文中宋" w:eastAsia="华文中宋" w:cs="华文中宋"/>
          <w:b/>
          <w:sz w:val="40"/>
          <w:szCs w:val="40"/>
        </w:rPr>
        <w:t>谈</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判</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书</w:t>
      </w:r>
      <w:bookmarkEnd w:id="61"/>
    </w:p>
    <w:p>
      <w:pPr>
        <w:spacing w:line="320" w:lineRule="exact"/>
        <w:jc w:val="center"/>
        <w:rPr>
          <w:rFonts w:ascii="宋体"/>
          <w:b/>
          <w:sz w:val="32"/>
          <w:szCs w:val="32"/>
        </w:rPr>
      </w:pPr>
    </w:p>
    <w:p>
      <w:pPr>
        <w:pStyle w:val="26"/>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26"/>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依据贵方</w:t>
      </w:r>
      <w:r>
        <w:rPr>
          <w:rFonts w:hint="eastAsia" w:ascii="仿宋_GB2312" w:hAnsi="仿宋_GB2312" w:eastAsia="仿宋_GB2312" w:cs="仿宋_GB2312"/>
          <w:sz w:val="28"/>
          <w:szCs w:val="28"/>
          <w:u w:val="single"/>
        </w:rPr>
        <w:t>（项目名称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项目采购的谈判邀请，我方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经正式授权并代表供应商</w:t>
      </w:r>
      <w:r>
        <w:rPr>
          <w:rFonts w:hint="eastAsia" w:ascii="仿宋_GB2312" w:hAnsi="仿宋_GB2312" w:eastAsia="仿宋_GB2312" w:cs="仿宋_GB2312"/>
          <w:sz w:val="28"/>
          <w:szCs w:val="28"/>
          <w:u w:val="single"/>
        </w:rPr>
        <w:t>（供应商名称、地址）</w:t>
      </w:r>
      <w:r>
        <w:rPr>
          <w:rFonts w:hint="eastAsia" w:ascii="仿宋_GB2312" w:hAnsi="仿宋_GB2312" w:eastAsia="仿宋_GB2312" w:cs="仿宋_GB2312"/>
          <w:sz w:val="28"/>
          <w:szCs w:val="28"/>
        </w:rPr>
        <w:t>提交下述响应文件正本一份，副本贰份，包含下列内容：</w:t>
      </w:r>
    </w:p>
    <w:p>
      <w:pPr>
        <w:pStyle w:val="26"/>
        <w:spacing w:line="500" w:lineRule="exact"/>
        <w:ind w:firstLine="480"/>
        <w:rPr>
          <w:rFonts w:ascii="仿宋_GB2312" w:hAnsi="仿宋_GB2312" w:eastAsia="仿宋_GB2312" w:cs="仿宋_GB2312"/>
          <w:sz w:val="28"/>
          <w:szCs w:val="28"/>
        </w:rPr>
      </w:pPr>
      <w:bookmarkStart w:id="62" w:name="_Toc16788_WPSOffice_Level3"/>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报价表；</w:t>
      </w:r>
      <w:bookmarkEnd w:id="62"/>
    </w:p>
    <w:p>
      <w:pPr>
        <w:pStyle w:val="26"/>
        <w:spacing w:line="500" w:lineRule="exact"/>
        <w:ind w:firstLine="480"/>
        <w:rPr>
          <w:rFonts w:ascii="仿宋_GB2312" w:hAnsi="仿宋_GB2312" w:eastAsia="仿宋_GB2312" w:cs="仿宋_GB2312"/>
          <w:sz w:val="28"/>
          <w:szCs w:val="28"/>
        </w:rPr>
      </w:pPr>
      <w:bookmarkStart w:id="63" w:name="_Toc11791_WPSOffice_Level3"/>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服务响应偏离情况说明表；</w:t>
      </w:r>
      <w:bookmarkEnd w:id="63"/>
    </w:p>
    <w:p>
      <w:pPr>
        <w:pStyle w:val="26"/>
        <w:spacing w:line="500" w:lineRule="exact"/>
        <w:ind w:firstLine="480"/>
        <w:rPr>
          <w:rFonts w:ascii="仿宋_GB2312" w:hAnsi="仿宋_GB2312" w:eastAsia="仿宋_GB2312" w:cs="仿宋_GB2312"/>
          <w:sz w:val="28"/>
          <w:szCs w:val="28"/>
        </w:rPr>
      </w:pPr>
      <w:bookmarkStart w:id="64" w:name="_Toc21805_WPSOffice_Level3"/>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技术支持和服务方案；</w:t>
      </w:r>
      <w:bookmarkEnd w:id="64"/>
    </w:p>
    <w:p>
      <w:pPr>
        <w:pStyle w:val="26"/>
        <w:spacing w:line="500" w:lineRule="exact"/>
        <w:ind w:firstLine="480"/>
        <w:rPr>
          <w:rFonts w:ascii="仿宋_GB2312" w:hAnsi="仿宋_GB2312" w:eastAsia="仿宋_GB2312" w:cs="仿宋_GB2312"/>
          <w:sz w:val="28"/>
          <w:szCs w:val="28"/>
        </w:rPr>
      </w:pPr>
      <w:bookmarkStart w:id="65" w:name="_Toc27486_WPSOffice_Level3"/>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按谈判采购文件供应商须知和服务需求及要求提供的有关文件；</w:t>
      </w:r>
      <w:bookmarkEnd w:id="65"/>
    </w:p>
    <w:p>
      <w:pPr>
        <w:pStyle w:val="26"/>
        <w:spacing w:line="500" w:lineRule="exact"/>
        <w:ind w:firstLine="480"/>
        <w:rPr>
          <w:rFonts w:ascii="仿宋_GB2312" w:hAnsi="仿宋_GB2312" w:eastAsia="仿宋_GB2312" w:cs="仿宋_GB2312"/>
          <w:sz w:val="28"/>
          <w:szCs w:val="28"/>
        </w:rPr>
      </w:pPr>
      <w:bookmarkStart w:id="66" w:name="_Toc17277_WPSOffice_Level3"/>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资格证明文件；</w:t>
      </w:r>
      <w:bookmarkEnd w:id="66"/>
    </w:p>
    <w:p>
      <w:pPr>
        <w:pStyle w:val="26"/>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响应文件有效期：；</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将按谈判采购文件的约定履行合同责任和义务；</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已详细审查全部谈判采购文件，包括</w:t>
      </w:r>
      <w:r>
        <w:rPr>
          <w:rFonts w:hint="eastAsia" w:ascii="仿宋_GB2312" w:hAnsi="仿宋_GB2312" w:eastAsia="仿宋_GB2312" w:cs="仿宋_GB2312"/>
          <w:sz w:val="28"/>
          <w:szCs w:val="28"/>
          <w:u w:val="single"/>
        </w:rPr>
        <w:t>（补遗文件）（如果有的话）</w:t>
      </w:r>
      <w:r>
        <w:rPr>
          <w:rFonts w:hint="eastAsia" w:ascii="仿宋_GB2312" w:hAnsi="仿宋_GB2312" w:eastAsia="仿宋_GB2312" w:cs="仿宋_GB2312"/>
          <w:sz w:val="28"/>
          <w:szCs w:val="28"/>
        </w:rPr>
        <w:t>；我们完全理解并同意放弃对这方面有不明及误解的权力；</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同意提供按照贵方可能要求的与其谈判有关的一切数据或资料；</w:t>
      </w:r>
    </w:p>
    <w:p>
      <w:pPr>
        <w:pStyle w:val="26"/>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与本谈判有关的一切正式往来信函请寄：邮政编号：</w:t>
      </w:r>
    </w:p>
    <w:p>
      <w:pPr>
        <w:pStyle w:val="26"/>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传真：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电子函件：</w:t>
      </w:r>
    </w:p>
    <w:p>
      <w:pPr>
        <w:pStyle w:val="26"/>
        <w:spacing w:line="500" w:lineRule="exact"/>
        <w:ind w:firstLine="840"/>
        <w:rPr>
          <w:rFonts w:ascii="仿宋_GB2312" w:hAnsi="仿宋_GB2312" w:eastAsia="仿宋_GB2312" w:cs="仿宋_GB2312"/>
          <w:sz w:val="28"/>
          <w:szCs w:val="28"/>
        </w:rPr>
      </w:pPr>
    </w:p>
    <w:p>
      <w:pPr>
        <w:pStyle w:val="26"/>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被授权人签字：</w:t>
      </w:r>
    </w:p>
    <w:p>
      <w:pPr>
        <w:pStyle w:val="26"/>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26"/>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26"/>
        <w:spacing w:line="500" w:lineRule="exact"/>
        <w:ind w:firstLine="840"/>
        <w:rPr>
          <w:rFonts w:ascii="仿宋_GB2312" w:hAnsi="仿宋_GB2312" w:eastAsia="仿宋_GB2312" w:cs="仿宋_GB2312"/>
          <w:sz w:val="28"/>
          <w:szCs w:val="28"/>
        </w:rPr>
      </w:pPr>
    </w:p>
    <w:p>
      <w:pPr>
        <w:pStyle w:val="26"/>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开户银行：帐号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行号：</w:t>
      </w:r>
    </w:p>
    <w:p>
      <w:pPr>
        <w:spacing w:line="360" w:lineRule="exact"/>
        <w:rPr>
          <w:rFonts w:ascii="宋体"/>
          <w:szCs w:val="21"/>
        </w:rPr>
      </w:pPr>
    </w:p>
    <w:p>
      <w:pPr>
        <w:spacing w:line="500" w:lineRule="exact"/>
        <w:outlineLvl w:val="0"/>
        <w:rPr>
          <w:rFonts w:ascii="宋体"/>
          <w:b/>
          <w:szCs w:val="21"/>
        </w:rPr>
      </w:pPr>
      <w:bookmarkStart w:id="67" w:name="_Toc31195"/>
      <w:bookmarkStart w:id="68" w:name="_Toc28851"/>
      <w:bookmarkStart w:id="69" w:name="_Toc19483"/>
      <w:r>
        <w:rPr>
          <w:rFonts w:hint="eastAsia" w:ascii="仿宋_GB2312" w:hAnsi="仿宋_GB2312" w:eastAsia="仿宋_GB2312" w:cs="仿宋_GB2312"/>
          <w:bCs/>
          <w:sz w:val="32"/>
          <w:szCs w:val="32"/>
        </w:rPr>
        <w:t>附件二</w:t>
      </w:r>
      <w:bookmarkEnd w:id="67"/>
      <w:bookmarkEnd w:id="68"/>
      <w:bookmarkEnd w:id="69"/>
      <w:r>
        <w:rPr>
          <w:rFonts w:ascii="宋体" w:hAnsi="宋体"/>
          <w:b/>
          <w:szCs w:val="21"/>
        </w:rPr>
        <w:t xml:space="preserve">             </w:t>
      </w:r>
    </w:p>
    <w:p>
      <w:pPr>
        <w:spacing w:line="500" w:lineRule="exact"/>
        <w:jc w:val="center"/>
        <w:rPr>
          <w:rFonts w:ascii="华文中宋" w:hAnsi="华文中宋" w:eastAsia="华文中宋" w:cs="华文中宋"/>
          <w:b/>
          <w:sz w:val="40"/>
          <w:szCs w:val="40"/>
        </w:rPr>
      </w:pPr>
      <w:bookmarkStart w:id="70" w:name="_Toc7592_WPSOffice_Level2"/>
      <w:r>
        <w:rPr>
          <w:rFonts w:hint="eastAsia" w:ascii="华文中宋" w:hAnsi="华文中宋" w:eastAsia="华文中宋" w:cs="华文中宋"/>
          <w:b/>
          <w:sz w:val="40"/>
          <w:szCs w:val="40"/>
        </w:rPr>
        <w:t>报</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价</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表</w:t>
      </w:r>
      <w:bookmarkEnd w:id="70"/>
    </w:p>
    <w:p>
      <w:pPr>
        <w:pStyle w:val="2"/>
      </w:pPr>
    </w:p>
    <w:p>
      <w:pPr>
        <w:spacing w:line="600" w:lineRule="exact"/>
        <w:jc w:val="both"/>
        <w:rPr>
          <w:rFonts w:hint="eastAsia" w:eastAsia="仿宋_GB2312"/>
          <w:sz w:val="32"/>
          <w:szCs w:val="32"/>
        </w:rPr>
      </w:pPr>
      <w:r>
        <w:rPr>
          <w:rFonts w:hint="eastAsia" w:ascii="仿宋_GB2312" w:hAnsi="仿宋_GB2312" w:eastAsia="仿宋_GB2312" w:cs="仿宋_GB2312"/>
          <w:sz w:val="32"/>
          <w:szCs w:val="32"/>
        </w:rPr>
        <w:t>采购项目名称</w:t>
      </w:r>
      <w:r>
        <w:rPr>
          <w:rFonts w:ascii="仿宋_GB2312" w:hAnsi="仿宋_GB2312" w:eastAsia="仿宋_GB2312" w:cs="仿宋_GB2312"/>
          <w:sz w:val="32"/>
          <w:szCs w:val="32"/>
        </w:rPr>
        <w:t xml:space="preserve">: </w:t>
      </w:r>
      <w:r>
        <w:rPr>
          <w:rFonts w:hint="eastAsia" w:ascii="Times New Roman" w:hAnsi="Times New Roman" w:eastAsia="仿宋_GB2312" w:cs="Times New Roman"/>
          <w:kern w:val="2"/>
          <w:sz w:val="32"/>
          <w:szCs w:val="32"/>
          <w:lang w:val="en-US" w:eastAsia="zh-CN" w:bidi="ar-SA"/>
        </w:rPr>
        <w:t>第17届中国—东盟博览会线上直播</w:t>
      </w:r>
      <w:r>
        <w:rPr>
          <w:rFonts w:hint="eastAsia" w:eastAsia="仿宋_GB2312" w:cs="Times New Roman"/>
          <w:kern w:val="2"/>
          <w:sz w:val="32"/>
          <w:szCs w:val="32"/>
          <w:lang w:val="en-US" w:eastAsia="zh-CN" w:bidi="ar-SA"/>
        </w:rPr>
        <w:t>系列</w:t>
      </w:r>
      <w:r>
        <w:rPr>
          <w:rFonts w:hint="eastAsia" w:ascii="Times New Roman" w:hAnsi="Times New Roman" w:eastAsia="仿宋_GB2312" w:cs="Times New Roman"/>
          <w:kern w:val="2"/>
          <w:sz w:val="32"/>
          <w:szCs w:val="32"/>
          <w:lang w:val="en-US" w:eastAsia="zh-CN" w:bidi="ar-SA"/>
        </w:rPr>
        <w:t>活动</w:t>
      </w:r>
    </w:p>
    <w:p>
      <w:pPr>
        <w:pStyle w:val="26"/>
        <w:rPr>
          <w:rFonts w:hint="default" w:eastAsia="宋体"/>
          <w:b/>
          <w:lang w:val="en-US" w:eastAsia="zh-CN"/>
        </w:rPr>
      </w:pPr>
      <w:r>
        <w:rPr>
          <w:rFonts w:hint="eastAsia"/>
          <w:b/>
          <w:lang w:val="en-US" w:eastAsia="zh-CN"/>
        </w:rPr>
        <w:t xml:space="preserve">                     </w:t>
      </w:r>
    </w:p>
    <w:tbl>
      <w:tblPr>
        <w:tblStyle w:val="49"/>
        <w:tblW w:w="10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651"/>
        <w:gridCol w:w="2501"/>
        <w:gridCol w:w="1310"/>
        <w:gridCol w:w="7"/>
        <w:gridCol w:w="882"/>
        <w:gridCol w:w="51"/>
        <w:gridCol w:w="967"/>
        <w:gridCol w:w="101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042" w:type="dxa"/>
            <w:gridSpan w:val="3"/>
            <w:tcBorders>
              <w:tl2br w:val="nil"/>
              <w:tr2bl w:val="nil"/>
            </w:tcBorders>
            <w:shd w:val="clear" w:color="auto" w:fill="auto"/>
            <w:noWrap/>
            <w:vAlign w:val="center"/>
          </w:tcPr>
          <w:p>
            <w:pPr>
              <w:widowControl/>
              <w:jc w:val="left"/>
              <w:rPr>
                <w:rFonts w:ascii="黑体" w:hAnsi="黑体" w:eastAsia="黑体" w:cs="宋体"/>
                <w:kern w:val="0"/>
                <w:sz w:val="24"/>
              </w:rPr>
            </w:pPr>
            <w:bookmarkStart w:id="71" w:name="_Toc356979893"/>
            <w:bookmarkStart w:id="72" w:name="_Toc356165644"/>
            <w:r>
              <w:rPr>
                <w:rFonts w:hint="eastAsia" w:ascii="黑体" w:hAnsi="黑体" w:eastAsia="黑体" w:cs="宋体"/>
                <w:kern w:val="0"/>
                <w:sz w:val="24"/>
              </w:rPr>
              <w:t>报价单位：</w:t>
            </w:r>
          </w:p>
        </w:tc>
        <w:tc>
          <w:tcPr>
            <w:tcW w:w="5373" w:type="dxa"/>
            <w:gridSpan w:val="7"/>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黑体" w:hAnsi="黑体" w:eastAsia="黑体" w:cs="宋体"/>
                <w:kern w:val="0"/>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5042" w:type="dxa"/>
            <w:gridSpan w:val="3"/>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黑体" w:hAnsi="黑体" w:eastAsia="黑体" w:cs="宋体"/>
                <w:kern w:val="0"/>
                <w:sz w:val="24"/>
              </w:rPr>
              <w:t>报价时间：</w:t>
            </w:r>
          </w:p>
        </w:tc>
        <w:tc>
          <w:tcPr>
            <w:tcW w:w="5373" w:type="dxa"/>
            <w:gridSpan w:val="7"/>
            <w:tcBorders>
              <w:tl2br w:val="nil"/>
              <w:tr2bl w:val="nil"/>
            </w:tcBorders>
            <w:shd w:val="clear" w:color="auto" w:fill="auto"/>
            <w:noWrap/>
            <w:vAlign w:val="center"/>
          </w:tcPr>
          <w:p>
            <w:pPr>
              <w:widowControl/>
              <w:jc w:val="left"/>
              <w:rPr>
                <w:rFonts w:ascii="黑体" w:hAnsi="黑体" w:eastAsia="黑体" w:cs="宋体"/>
                <w:kern w:val="0"/>
                <w:sz w:val="24"/>
              </w:rPr>
            </w:pPr>
            <w:r>
              <w:rPr>
                <w:rFonts w:hint="eastAsia" w:ascii="黑体" w:hAnsi="黑体" w:eastAsia="黑体" w:cs="宋体"/>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0415" w:type="dxa"/>
            <w:gridSpan w:val="10"/>
            <w:tcBorders>
              <w:tl2br w:val="nil"/>
              <w:tr2bl w:val="nil"/>
            </w:tcBorders>
            <w:shd w:val="clear" w:color="auto" w:fill="auto"/>
            <w:noWrap/>
            <w:vAlign w:val="center"/>
          </w:tcPr>
          <w:p>
            <w:pPr>
              <w:widowControl/>
              <w:jc w:val="left"/>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包含：</w:t>
            </w:r>
            <w:r>
              <w:rPr>
                <w:rFonts w:hint="eastAsia" w:ascii="仿宋" w:hAnsi="仿宋" w:eastAsia="仿宋"/>
                <w:kern w:val="0"/>
                <w:sz w:val="24"/>
                <w:lang w:val="en-US" w:eastAsia="zh-CN"/>
              </w:rPr>
              <w:t>第17届中国—东盟博览会马来西亚产品直播购物活动、第17届中国—东盟博览会泰国产品推介会、第17届中国—东盟博览会国外产品系列专场推介会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890"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序号</w:t>
            </w:r>
          </w:p>
        </w:tc>
        <w:tc>
          <w:tcPr>
            <w:tcW w:w="1651"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项目</w:t>
            </w:r>
          </w:p>
        </w:tc>
        <w:tc>
          <w:tcPr>
            <w:tcW w:w="2501"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规格及具体内容</w:t>
            </w:r>
          </w:p>
        </w:tc>
        <w:tc>
          <w:tcPr>
            <w:tcW w:w="1310"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单价</w:t>
            </w:r>
          </w:p>
        </w:tc>
        <w:tc>
          <w:tcPr>
            <w:tcW w:w="889" w:type="dxa"/>
            <w:gridSpan w:val="2"/>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单位</w:t>
            </w:r>
          </w:p>
        </w:tc>
        <w:tc>
          <w:tcPr>
            <w:tcW w:w="1018" w:type="dxa"/>
            <w:gridSpan w:val="2"/>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数量</w:t>
            </w:r>
          </w:p>
        </w:tc>
        <w:tc>
          <w:tcPr>
            <w:tcW w:w="1016"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价格</w:t>
            </w:r>
          </w:p>
        </w:tc>
        <w:tc>
          <w:tcPr>
            <w:tcW w:w="1140" w:type="dxa"/>
            <w:tcBorders>
              <w:tl2br w:val="nil"/>
              <w:tr2bl w:val="nil"/>
            </w:tcBorders>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90" w:type="dxa"/>
            <w:tcBorders>
              <w:tl2br w:val="nil"/>
              <w:tr2bl w:val="nil"/>
            </w:tcBorders>
            <w:shd w:val="clear" w:color="auto" w:fill="auto"/>
            <w:noWrap/>
            <w:vAlign w:val="center"/>
          </w:tcPr>
          <w:p>
            <w:pPr>
              <w:widowControl/>
              <w:jc w:val="center"/>
              <w:rPr>
                <w:kern w:val="0"/>
                <w:sz w:val="24"/>
              </w:rPr>
            </w:pPr>
            <w:r>
              <w:rPr>
                <w:kern w:val="0"/>
                <w:sz w:val="24"/>
              </w:rPr>
              <w:t>1</w:t>
            </w:r>
          </w:p>
        </w:tc>
        <w:tc>
          <w:tcPr>
            <w:tcW w:w="8385" w:type="dxa"/>
            <w:gridSpan w:val="8"/>
            <w:tcBorders>
              <w:tl2br w:val="nil"/>
              <w:tr2bl w:val="nil"/>
            </w:tcBorders>
            <w:shd w:val="clear" w:color="auto" w:fill="auto"/>
            <w:noWrap/>
            <w:vAlign w:val="center"/>
          </w:tcPr>
          <w:p>
            <w:pPr>
              <w:widowControl/>
              <w:jc w:val="left"/>
              <w:rPr>
                <w:rFonts w:hint="default" w:eastAsia="仿宋"/>
                <w:b/>
                <w:bCs/>
                <w:kern w:val="0"/>
                <w:sz w:val="24"/>
                <w:lang w:val="en-US" w:eastAsia="zh-CN"/>
              </w:rPr>
            </w:pPr>
            <w:r>
              <w:rPr>
                <w:rFonts w:hint="eastAsia" w:ascii="仿宋" w:hAnsi="仿宋" w:eastAsia="仿宋"/>
                <w:b/>
                <w:bCs/>
                <w:kern w:val="0"/>
                <w:sz w:val="24"/>
              </w:rPr>
              <w:t>一、</w:t>
            </w:r>
            <w:r>
              <w:rPr>
                <w:rFonts w:hint="eastAsia" w:ascii="仿宋" w:hAnsi="仿宋" w:eastAsia="仿宋"/>
                <w:b/>
                <w:bCs/>
                <w:kern w:val="0"/>
                <w:sz w:val="24"/>
                <w:lang w:val="en-US" w:eastAsia="zh-CN"/>
              </w:rPr>
              <w:t>主播及现场人员</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90" w:type="dxa"/>
            <w:tcBorders>
              <w:tl2br w:val="nil"/>
              <w:tr2bl w:val="nil"/>
            </w:tcBorders>
            <w:shd w:val="clear" w:color="auto" w:fill="auto"/>
            <w:noWrap/>
            <w:vAlign w:val="center"/>
          </w:tcPr>
          <w:p>
            <w:pPr>
              <w:widowControl/>
              <w:jc w:val="center"/>
              <w:rPr>
                <w:kern w:val="0"/>
                <w:sz w:val="24"/>
              </w:rPr>
            </w:pPr>
            <w:r>
              <w:rPr>
                <w:kern w:val="0"/>
                <w:sz w:val="24"/>
              </w:rPr>
              <w:t>2</w:t>
            </w:r>
          </w:p>
        </w:tc>
        <w:tc>
          <w:tcPr>
            <w:tcW w:w="1651" w:type="dxa"/>
            <w:tcBorders>
              <w:tl2br w:val="nil"/>
              <w:tr2bl w:val="nil"/>
            </w:tcBorders>
            <w:shd w:val="clear" w:color="auto" w:fill="auto"/>
            <w:noWrap/>
            <w:vAlign w:val="center"/>
          </w:tcPr>
          <w:p>
            <w:pPr>
              <w:widowControl/>
              <w:jc w:val="both"/>
              <w:rPr>
                <w:rFonts w:hint="default" w:eastAsia="宋体"/>
                <w:kern w:val="0"/>
                <w:sz w:val="24"/>
                <w:lang w:val="en-US" w:eastAsia="zh-CN"/>
              </w:rPr>
            </w:pPr>
            <w:r>
              <w:rPr>
                <w:rFonts w:hint="eastAsia" w:ascii="仿宋" w:hAnsi="仿宋" w:eastAsia="仿宋"/>
                <w:kern w:val="0"/>
                <w:sz w:val="24"/>
                <w:lang w:val="en-US" w:eastAsia="zh-CN"/>
              </w:rPr>
              <w:t>导演/场控</w:t>
            </w:r>
          </w:p>
        </w:tc>
        <w:tc>
          <w:tcPr>
            <w:tcW w:w="2501" w:type="dxa"/>
            <w:tcBorders>
              <w:tl2br w:val="nil"/>
              <w:tr2bl w:val="nil"/>
            </w:tcBorders>
            <w:shd w:val="clear" w:color="auto" w:fill="auto"/>
            <w:noWrap/>
            <w:vAlign w:val="center"/>
          </w:tcPr>
          <w:p>
            <w:pPr>
              <w:widowControl/>
              <w:jc w:val="left"/>
              <w:rPr>
                <w:kern w:val="0"/>
                <w:sz w:val="24"/>
              </w:rPr>
            </w:pPr>
          </w:p>
        </w:tc>
        <w:tc>
          <w:tcPr>
            <w:tcW w:w="1310" w:type="dxa"/>
            <w:tcBorders>
              <w:tl2br w:val="nil"/>
              <w:tr2bl w:val="nil"/>
            </w:tcBorders>
            <w:shd w:val="clear" w:color="auto" w:fill="auto"/>
            <w:noWrap/>
            <w:vAlign w:val="center"/>
          </w:tcPr>
          <w:p>
            <w:pPr>
              <w:widowControl/>
              <w:jc w:val="center"/>
              <w:rPr>
                <w:kern w:val="0"/>
                <w:sz w:val="24"/>
              </w:rPr>
            </w:pPr>
            <w:r>
              <w:rPr>
                <w:kern w:val="0"/>
                <w:sz w:val="24"/>
              </w:rPr>
              <w:t>　</w:t>
            </w:r>
          </w:p>
        </w:tc>
        <w:tc>
          <w:tcPr>
            <w:tcW w:w="889" w:type="dxa"/>
            <w:gridSpan w:val="2"/>
            <w:tcBorders>
              <w:tl2br w:val="nil"/>
              <w:tr2bl w:val="nil"/>
            </w:tcBorders>
            <w:shd w:val="clear" w:color="auto" w:fill="auto"/>
            <w:noWrap/>
            <w:vAlign w:val="center"/>
          </w:tcPr>
          <w:p>
            <w:pPr>
              <w:widowControl/>
              <w:jc w:val="center"/>
              <w:rPr>
                <w:rFonts w:hint="eastAsia" w:eastAsia="宋体"/>
                <w:kern w:val="0"/>
                <w:sz w:val="24"/>
                <w:lang w:val="en-US" w:eastAsia="zh-CN"/>
              </w:rPr>
            </w:pPr>
            <w:r>
              <w:rPr>
                <w:rFonts w:hint="eastAsia" w:ascii="仿宋" w:hAnsi="仿宋" w:eastAsia="仿宋"/>
                <w:kern w:val="0"/>
                <w:sz w:val="24"/>
                <w:lang w:val="en-US" w:eastAsia="zh-CN"/>
              </w:rPr>
              <w:t>人</w:t>
            </w:r>
          </w:p>
        </w:tc>
        <w:tc>
          <w:tcPr>
            <w:tcW w:w="1018" w:type="dxa"/>
            <w:gridSpan w:val="2"/>
            <w:tcBorders>
              <w:tl2br w:val="nil"/>
              <w:tr2bl w:val="nil"/>
            </w:tcBorders>
            <w:shd w:val="clear" w:color="auto" w:fill="auto"/>
            <w:noWrap/>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kern w:val="0"/>
                <w:sz w:val="24"/>
              </w:rPr>
            </w:pPr>
            <w:r>
              <w:rPr>
                <w:kern w:val="0"/>
                <w:sz w:val="24"/>
              </w:rPr>
              <w:t>　</w:t>
            </w:r>
          </w:p>
        </w:tc>
        <w:tc>
          <w:tcPr>
            <w:tcW w:w="1140" w:type="dxa"/>
            <w:tcBorders>
              <w:tl2br w:val="nil"/>
              <w:tr2bl w:val="nil"/>
            </w:tcBorders>
            <w:shd w:val="clear" w:color="auto" w:fill="auto"/>
            <w:noWrap/>
            <w:vAlign w:val="center"/>
          </w:tcPr>
          <w:p>
            <w:pPr>
              <w:widowControl/>
              <w:jc w:val="left"/>
              <w:rPr>
                <w:b/>
                <w:bCs/>
                <w:kern w:val="0"/>
                <w:sz w:val="24"/>
              </w:rPr>
            </w:pPr>
            <w:r>
              <w:rPr>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90" w:type="dxa"/>
            <w:tcBorders>
              <w:tl2br w:val="nil"/>
              <w:tr2bl w:val="nil"/>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3</w:t>
            </w:r>
          </w:p>
        </w:tc>
        <w:tc>
          <w:tcPr>
            <w:tcW w:w="1651" w:type="dxa"/>
            <w:tcBorders>
              <w:tl2br w:val="nil"/>
              <w:tr2bl w:val="nil"/>
            </w:tcBorders>
            <w:shd w:val="clear" w:color="auto" w:fill="auto"/>
            <w:noWrap/>
            <w:vAlign w:val="center"/>
          </w:tcPr>
          <w:p>
            <w:pPr>
              <w:widowControl/>
              <w:jc w:val="both"/>
              <w:rPr>
                <w:rFonts w:hint="default" w:ascii="仿宋" w:hAnsi="仿宋" w:eastAsia="仿宋"/>
                <w:kern w:val="0"/>
                <w:sz w:val="24"/>
                <w:lang w:val="en-US" w:eastAsia="zh-CN"/>
              </w:rPr>
            </w:pPr>
            <w:r>
              <w:rPr>
                <w:rFonts w:hint="eastAsia" w:ascii="仿宋" w:hAnsi="仿宋" w:eastAsia="仿宋"/>
                <w:kern w:val="0"/>
                <w:sz w:val="24"/>
                <w:lang w:val="en-US" w:eastAsia="zh-CN"/>
              </w:rPr>
              <w:t>主播</w:t>
            </w:r>
          </w:p>
        </w:tc>
        <w:tc>
          <w:tcPr>
            <w:tcW w:w="2501" w:type="dxa"/>
            <w:tcBorders>
              <w:tl2br w:val="nil"/>
              <w:tr2bl w:val="nil"/>
            </w:tcBorders>
            <w:shd w:val="clear" w:color="auto" w:fill="auto"/>
            <w:noWrap/>
            <w:vAlign w:val="center"/>
          </w:tcPr>
          <w:p>
            <w:pPr>
              <w:widowControl/>
              <w:jc w:val="left"/>
              <w:rPr>
                <w:rFonts w:hint="eastAsia" w:eastAsia="宋体"/>
                <w:kern w:val="0"/>
                <w:sz w:val="24"/>
                <w:lang w:val="en-US" w:eastAsia="zh-CN"/>
              </w:rPr>
            </w:pPr>
          </w:p>
        </w:tc>
        <w:tc>
          <w:tcPr>
            <w:tcW w:w="1310" w:type="dxa"/>
            <w:tcBorders>
              <w:tl2br w:val="nil"/>
              <w:tr2bl w:val="nil"/>
            </w:tcBorders>
            <w:shd w:val="clear" w:color="auto" w:fill="auto"/>
            <w:noWrap/>
            <w:vAlign w:val="center"/>
          </w:tcPr>
          <w:p>
            <w:pPr>
              <w:widowControl/>
              <w:jc w:val="center"/>
              <w:rPr>
                <w:kern w:val="0"/>
                <w:sz w:val="24"/>
              </w:rPr>
            </w:pPr>
          </w:p>
        </w:tc>
        <w:tc>
          <w:tcPr>
            <w:tcW w:w="889" w:type="dxa"/>
            <w:gridSpan w:val="2"/>
            <w:tcBorders>
              <w:tl2br w:val="nil"/>
              <w:tr2bl w:val="nil"/>
            </w:tcBorders>
            <w:shd w:val="clear" w:color="auto" w:fill="auto"/>
            <w:noWrap/>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人</w:t>
            </w:r>
          </w:p>
        </w:tc>
        <w:tc>
          <w:tcPr>
            <w:tcW w:w="1018" w:type="dxa"/>
            <w:gridSpan w:val="2"/>
            <w:tcBorders>
              <w:tl2br w:val="nil"/>
              <w:tr2bl w:val="nil"/>
            </w:tcBorders>
            <w:shd w:val="clear" w:color="auto" w:fill="auto"/>
            <w:noWrap/>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kern w:val="0"/>
                <w:sz w:val="24"/>
              </w:rPr>
            </w:pPr>
          </w:p>
        </w:tc>
        <w:tc>
          <w:tcPr>
            <w:tcW w:w="1140" w:type="dxa"/>
            <w:tcBorders>
              <w:tl2br w:val="nil"/>
              <w:tr2bl w:val="nil"/>
            </w:tcBorders>
            <w:shd w:val="clear" w:color="auto" w:fill="auto"/>
            <w:noWrap/>
            <w:vAlign w:val="center"/>
          </w:tcPr>
          <w:p>
            <w:pPr>
              <w:widowControl/>
              <w:jc w:val="left"/>
              <w:rPr>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4</w:t>
            </w:r>
          </w:p>
        </w:tc>
        <w:tc>
          <w:tcPr>
            <w:tcW w:w="1651" w:type="dxa"/>
            <w:tcBorders>
              <w:tl2br w:val="nil"/>
              <w:tr2bl w:val="nil"/>
            </w:tcBorders>
            <w:shd w:val="clear" w:color="auto" w:fill="auto"/>
            <w:noWrap/>
            <w:vAlign w:val="center"/>
          </w:tcPr>
          <w:p>
            <w:pPr>
              <w:widowControl/>
              <w:jc w:val="both"/>
              <w:rPr>
                <w:rFonts w:hint="default" w:ascii="仿宋" w:hAnsi="仿宋" w:eastAsia="仿宋"/>
                <w:kern w:val="0"/>
                <w:sz w:val="24"/>
                <w:lang w:val="en-US" w:eastAsia="zh-CN"/>
              </w:rPr>
            </w:pPr>
            <w:r>
              <w:rPr>
                <w:rFonts w:hint="eastAsia" w:ascii="仿宋" w:hAnsi="仿宋" w:eastAsia="仿宋"/>
                <w:kern w:val="0"/>
                <w:sz w:val="24"/>
                <w:lang w:val="en-US" w:eastAsia="zh-CN"/>
              </w:rPr>
              <w:t>直播运营/后台人员</w:t>
            </w:r>
          </w:p>
        </w:tc>
        <w:tc>
          <w:tcPr>
            <w:tcW w:w="2501" w:type="dxa"/>
            <w:tcBorders>
              <w:tl2br w:val="nil"/>
              <w:tr2bl w:val="nil"/>
            </w:tcBorders>
            <w:shd w:val="clear" w:color="auto" w:fill="auto"/>
            <w:noWrap/>
            <w:vAlign w:val="center"/>
          </w:tcPr>
          <w:p>
            <w:pPr>
              <w:widowControl/>
              <w:jc w:val="left"/>
              <w:rPr>
                <w:rFonts w:hint="eastAsia" w:eastAsia="宋体"/>
                <w:kern w:val="0"/>
                <w:sz w:val="24"/>
                <w:lang w:val="en-US" w:eastAsia="zh-CN"/>
              </w:rPr>
            </w:pPr>
          </w:p>
        </w:tc>
        <w:tc>
          <w:tcPr>
            <w:tcW w:w="1310" w:type="dxa"/>
            <w:tcBorders>
              <w:tl2br w:val="nil"/>
              <w:tr2bl w:val="nil"/>
            </w:tcBorders>
            <w:shd w:val="clear" w:color="auto" w:fill="auto"/>
            <w:noWrap/>
            <w:vAlign w:val="center"/>
          </w:tcPr>
          <w:p>
            <w:pPr>
              <w:widowControl/>
              <w:jc w:val="center"/>
              <w:rPr>
                <w:kern w:val="0"/>
                <w:sz w:val="24"/>
              </w:rPr>
            </w:pPr>
          </w:p>
        </w:tc>
        <w:tc>
          <w:tcPr>
            <w:tcW w:w="889" w:type="dxa"/>
            <w:gridSpan w:val="2"/>
            <w:tcBorders>
              <w:tl2br w:val="nil"/>
              <w:tr2bl w:val="nil"/>
            </w:tcBorders>
            <w:shd w:val="clear" w:color="auto" w:fill="auto"/>
            <w:noWrap/>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人</w:t>
            </w:r>
          </w:p>
        </w:tc>
        <w:tc>
          <w:tcPr>
            <w:tcW w:w="1018" w:type="dxa"/>
            <w:gridSpan w:val="2"/>
            <w:tcBorders>
              <w:tl2br w:val="nil"/>
              <w:tr2bl w:val="nil"/>
            </w:tcBorders>
            <w:shd w:val="clear" w:color="auto" w:fill="auto"/>
            <w:noWrap/>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kern w:val="0"/>
                <w:sz w:val="24"/>
              </w:rPr>
            </w:pPr>
          </w:p>
        </w:tc>
        <w:tc>
          <w:tcPr>
            <w:tcW w:w="1140" w:type="dxa"/>
            <w:tcBorders>
              <w:tl2br w:val="nil"/>
              <w:tr2bl w:val="nil"/>
            </w:tcBorders>
            <w:shd w:val="clear" w:color="auto" w:fill="auto"/>
            <w:noWrap/>
            <w:vAlign w:val="center"/>
          </w:tcPr>
          <w:p>
            <w:pPr>
              <w:widowControl/>
              <w:jc w:val="left"/>
              <w:rPr>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90" w:type="dxa"/>
            <w:tcBorders>
              <w:tl2br w:val="nil"/>
              <w:tr2bl w:val="nil"/>
            </w:tcBorders>
            <w:shd w:val="clear" w:color="auto" w:fill="auto"/>
            <w:noWrap/>
            <w:vAlign w:val="center"/>
          </w:tcPr>
          <w:p>
            <w:pPr>
              <w:widowControl/>
              <w:jc w:val="center"/>
              <w:rPr>
                <w:kern w:val="0"/>
                <w:sz w:val="24"/>
              </w:rPr>
            </w:pPr>
            <w:r>
              <w:rPr>
                <w:kern w:val="0"/>
                <w:sz w:val="24"/>
              </w:rPr>
              <w:t>3</w:t>
            </w:r>
          </w:p>
        </w:tc>
        <w:tc>
          <w:tcPr>
            <w:tcW w:w="7369" w:type="dxa"/>
            <w:gridSpan w:val="7"/>
            <w:tcBorders>
              <w:tl2br w:val="nil"/>
              <w:tr2bl w:val="nil"/>
            </w:tcBorders>
            <w:shd w:val="clear" w:color="auto" w:fill="auto"/>
            <w:noWrap/>
            <w:vAlign w:val="center"/>
          </w:tcPr>
          <w:p>
            <w:pPr>
              <w:widowControl/>
              <w:jc w:val="right"/>
              <w:rPr>
                <w:rFonts w:ascii="黑体" w:hAnsi="黑体" w:eastAsia="黑体" w:cs="宋体"/>
                <w:kern w:val="0"/>
                <w:sz w:val="24"/>
              </w:rPr>
            </w:pPr>
            <w:r>
              <w:rPr>
                <w:rFonts w:hint="eastAsia" w:ascii="黑体" w:hAnsi="黑体" w:eastAsia="黑体" w:cs="宋体"/>
                <w:kern w:val="0"/>
                <w:sz w:val="24"/>
              </w:rPr>
              <w:t xml:space="preserve">       小计</w:t>
            </w:r>
          </w:p>
        </w:tc>
        <w:tc>
          <w:tcPr>
            <w:tcW w:w="1016" w:type="dxa"/>
            <w:tcBorders>
              <w:tl2br w:val="nil"/>
              <w:tr2bl w:val="nil"/>
            </w:tcBorders>
            <w:shd w:val="clear" w:color="auto" w:fill="auto"/>
            <w:noWrap/>
            <w:vAlign w:val="center"/>
          </w:tcPr>
          <w:p>
            <w:pPr>
              <w:widowControl/>
              <w:jc w:val="center"/>
              <w:rPr>
                <w:b/>
                <w:bCs/>
                <w:kern w:val="0"/>
                <w:sz w:val="24"/>
              </w:rPr>
            </w:pPr>
            <w:r>
              <w:rPr>
                <w:b/>
                <w:bCs/>
                <w:kern w:val="0"/>
                <w:sz w:val="24"/>
              </w:rPr>
              <w:t>　</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890" w:type="dxa"/>
            <w:tcBorders>
              <w:tl2br w:val="nil"/>
              <w:tr2bl w:val="nil"/>
            </w:tcBorders>
            <w:shd w:val="clear" w:color="auto" w:fill="auto"/>
            <w:noWrap/>
            <w:vAlign w:val="center"/>
          </w:tcPr>
          <w:p>
            <w:pPr>
              <w:widowControl/>
              <w:jc w:val="center"/>
              <w:rPr>
                <w:kern w:val="0"/>
                <w:sz w:val="24"/>
              </w:rPr>
            </w:pPr>
            <w:r>
              <w:rPr>
                <w:kern w:val="0"/>
                <w:sz w:val="24"/>
              </w:rPr>
              <w:t>4</w:t>
            </w:r>
          </w:p>
        </w:tc>
        <w:tc>
          <w:tcPr>
            <w:tcW w:w="8385" w:type="dxa"/>
            <w:gridSpan w:val="8"/>
            <w:tcBorders>
              <w:tl2br w:val="nil"/>
              <w:tr2bl w:val="nil"/>
            </w:tcBorders>
            <w:shd w:val="clear" w:color="auto" w:fill="auto"/>
            <w:noWrap/>
            <w:vAlign w:val="center"/>
          </w:tcPr>
          <w:p>
            <w:pPr>
              <w:widowControl/>
              <w:jc w:val="left"/>
              <w:rPr>
                <w:rFonts w:hint="default" w:eastAsia="仿宋"/>
                <w:b/>
                <w:bCs/>
                <w:kern w:val="0"/>
                <w:sz w:val="24"/>
                <w:lang w:val="en-US" w:eastAsia="zh-CN"/>
              </w:rPr>
            </w:pPr>
            <w:r>
              <w:rPr>
                <w:rFonts w:hint="eastAsia" w:ascii="仿宋" w:hAnsi="仿宋" w:eastAsia="仿宋"/>
                <w:b/>
                <w:bCs/>
                <w:kern w:val="0"/>
                <w:sz w:val="24"/>
              </w:rPr>
              <w:t>二、</w:t>
            </w:r>
            <w:r>
              <w:rPr>
                <w:rFonts w:hint="eastAsia" w:ascii="仿宋" w:hAnsi="仿宋" w:eastAsia="仿宋"/>
                <w:b/>
                <w:bCs/>
                <w:kern w:val="0"/>
                <w:sz w:val="24"/>
                <w:lang w:val="en-US" w:eastAsia="zh-CN"/>
              </w:rPr>
              <w:t>会场内布置费用</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kern w:val="0"/>
                <w:sz w:val="24"/>
              </w:rPr>
            </w:pPr>
            <w:r>
              <w:rPr>
                <w:kern w:val="0"/>
                <w:sz w:val="24"/>
              </w:rPr>
              <w:t>5</w:t>
            </w:r>
          </w:p>
        </w:tc>
        <w:tc>
          <w:tcPr>
            <w:tcW w:w="1651" w:type="dxa"/>
            <w:tcBorders>
              <w:tl2br w:val="nil"/>
              <w:tr2bl w:val="nil"/>
            </w:tcBorders>
            <w:shd w:val="clear" w:color="auto" w:fill="auto"/>
            <w:noWrap/>
            <w:vAlign w:val="center"/>
          </w:tcPr>
          <w:p>
            <w:pPr>
              <w:widowControl/>
              <w:jc w:val="left"/>
              <w:rPr>
                <w:rFonts w:hint="default" w:eastAsia="宋体"/>
                <w:kern w:val="0"/>
                <w:sz w:val="24"/>
                <w:lang w:val="en-US" w:eastAsia="zh-CN"/>
              </w:rPr>
            </w:pPr>
            <w:r>
              <w:rPr>
                <w:rFonts w:hint="eastAsia" w:ascii="仿宋" w:hAnsi="仿宋" w:eastAsia="仿宋"/>
                <w:kern w:val="0"/>
                <w:sz w:val="24"/>
                <w:lang w:val="en-US" w:eastAsia="zh-CN"/>
              </w:rPr>
              <w:t>直播间场景改造</w:t>
            </w:r>
          </w:p>
        </w:tc>
        <w:tc>
          <w:tcPr>
            <w:tcW w:w="2501" w:type="dxa"/>
            <w:tcBorders>
              <w:tl2br w:val="nil"/>
              <w:tr2bl w:val="nil"/>
            </w:tcBorders>
            <w:shd w:val="clear" w:color="auto" w:fill="auto"/>
            <w:vAlign w:val="center"/>
          </w:tcPr>
          <w:p>
            <w:pPr>
              <w:widowControl/>
              <w:jc w:val="left"/>
              <w:rPr>
                <w:kern w:val="0"/>
                <w:sz w:val="24"/>
              </w:rPr>
            </w:pPr>
          </w:p>
        </w:tc>
        <w:tc>
          <w:tcPr>
            <w:tcW w:w="1310" w:type="dxa"/>
            <w:tcBorders>
              <w:tl2br w:val="nil"/>
              <w:tr2bl w:val="nil"/>
            </w:tcBorders>
            <w:shd w:val="clear" w:color="auto" w:fill="auto"/>
            <w:noWrap/>
            <w:vAlign w:val="center"/>
          </w:tcPr>
          <w:p>
            <w:pPr>
              <w:widowControl/>
              <w:jc w:val="center"/>
              <w:rPr>
                <w:kern w:val="0"/>
                <w:sz w:val="24"/>
              </w:rPr>
            </w:pPr>
            <w:r>
              <w:rPr>
                <w:kern w:val="0"/>
                <w:sz w:val="24"/>
              </w:rPr>
              <w:t>　</w:t>
            </w:r>
          </w:p>
        </w:tc>
        <w:tc>
          <w:tcPr>
            <w:tcW w:w="889" w:type="dxa"/>
            <w:gridSpan w:val="2"/>
            <w:tcBorders>
              <w:tl2br w:val="nil"/>
              <w:tr2bl w:val="nil"/>
            </w:tcBorders>
            <w:shd w:val="clear" w:color="auto" w:fill="auto"/>
            <w:noWrap/>
            <w:vAlign w:val="center"/>
          </w:tcPr>
          <w:p>
            <w:pPr>
              <w:widowControl/>
              <w:jc w:val="center"/>
              <w:rPr>
                <w:rFonts w:hint="eastAsia" w:eastAsia="宋体"/>
                <w:kern w:val="0"/>
                <w:sz w:val="24"/>
                <w:lang w:eastAsia="zh-CN"/>
              </w:rPr>
            </w:pPr>
            <w:r>
              <w:rPr>
                <w:rFonts w:hint="eastAsia" w:ascii="仿宋" w:hAnsi="仿宋" w:eastAsia="仿宋"/>
                <w:kern w:val="0"/>
                <w:sz w:val="24"/>
                <w:lang w:val="en-US" w:eastAsia="zh-CN"/>
              </w:rPr>
              <w:t>项</w:t>
            </w:r>
          </w:p>
        </w:tc>
        <w:tc>
          <w:tcPr>
            <w:tcW w:w="1018" w:type="dxa"/>
            <w:gridSpan w:val="2"/>
            <w:tcBorders>
              <w:tl2br w:val="nil"/>
              <w:tr2bl w:val="nil"/>
            </w:tcBorders>
            <w:shd w:val="clear" w:color="auto" w:fill="auto"/>
            <w:noWrap/>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kern w:val="0"/>
                <w:sz w:val="24"/>
              </w:rPr>
            </w:pPr>
            <w:r>
              <w:rPr>
                <w:kern w:val="0"/>
                <w:sz w:val="24"/>
              </w:rPr>
              <w:t>　</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90" w:type="dxa"/>
            <w:tcBorders>
              <w:tl2br w:val="nil"/>
              <w:tr2bl w:val="nil"/>
            </w:tcBorders>
            <w:shd w:val="clear" w:color="auto" w:fill="auto"/>
            <w:noWrap/>
            <w:vAlign w:val="center"/>
          </w:tcPr>
          <w:p>
            <w:pPr>
              <w:widowControl/>
              <w:jc w:val="center"/>
              <w:rPr>
                <w:kern w:val="0"/>
                <w:sz w:val="24"/>
              </w:rPr>
            </w:pPr>
            <w:r>
              <w:rPr>
                <w:kern w:val="0"/>
                <w:sz w:val="24"/>
              </w:rPr>
              <w:t>6</w:t>
            </w:r>
          </w:p>
        </w:tc>
        <w:tc>
          <w:tcPr>
            <w:tcW w:w="1651" w:type="dxa"/>
            <w:tcBorders>
              <w:tl2br w:val="nil"/>
              <w:tr2bl w:val="nil"/>
            </w:tcBorders>
            <w:shd w:val="clear" w:color="auto" w:fill="auto"/>
            <w:noWrap/>
            <w:vAlign w:val="center"/>
          </w:tcPr>
          <w:p>
            <w:pPr>
              <w:widowControl/>
              <w:jc w:val="left"/>
              <w:rPr>
                <w:rFonts w:hint="default" w:eastAsia="宋体"/>
                <w:kern w:val="0"/>
                <w:sz w:val="24"/>
                <w:lang w:val="en-US" w:eastAsia="zh-CN"/>
              </w:rPr>
            </w:pPr>
            <w:r>
              <w:rPr>
                <w:rFonts w:hint="eastAsia" w:ascii="仿宋" w:hAnsi="仿宋" w:eastAsia="仿宋"/>
                <w:kern w:val="0"/>
                <w:sz w:val="24"/>
                <w:lang w:val="en-US" w:eastAsia="zh-CN"/>
              </w:rPr>
              <w:t>主播推介台</w:t>
            </w:r>
          </w:p>
        </w:tc>
        <w:tc>
          <w:tcPr>
            <w:tcW w:w="2501" w:type="dxa"/>
            <w:tcBorders>
              <w:tl2br w:val="nil"/>
              <w:tr2bl w:val="nil"/>
            </w:tcBorders>
            <w:shd w:val="clear" w:color="auto" w:fill="auto"/>
            <w:noWrap/>
            <w:vAlign w:val="center"/>
          </w:tcPr>
          <w:p>
            <w:pPr>
              <w:widowControl/>
              <w:jc w:val="left"/>
              <w:rPr>
                <w:kern w:val="0"/>
                <w:sz w:val="24"/>
              </w:rPr>
            </w:pPr>
          </w:p>
        </w:tc>
        <w:tc>
          <w:tcPr>
            <w:tcW w:w="1310" w:type="dxa"/>
            <w:tcBorders>
              <w:tl2br w:val="nil"/>
              <w:tr2bl w:val="nil"/>
            </w:tcBorders>
            <w:shd w:val="clear" w:color="auto" w:fill="auto"/>
            <w:noWrap/>
            <w:vAlign w:val="center"/>
          </w:tcPr>
          <w:p>
            <w:pPr>
              <w:widowControl/>
              <w:jc w:val="center"/>
              <w:rPr>
                <w:kern w:val="0"/>
                <w:sz w:val="24"/>
              </w:rPr>
            </w:pPr>
            <w:r>
              <w:rPr>
                <w:kern w:val="0"/>
                <w:sz w:val="24"/>
              </w:rPr>
              <w:t>　</w:t>
            </w:r>
          </w:p>
        </w:tc>
        <w:tc>
          <w:tcPr>
            <w:tcW w:w="889" w:type="dxa"/>
            <w:gridSpan w:val="2"/>
            <w:tcBorders>
              <w:tl2br w:val="nil"/>
              <w:tr2bl w:val="nil"/>
            </w:tcBorders>
            <w:shd w:val="clear" w:color="auto" w:fill="auto"/>
            <w:noWrap/>
            <w:vAlign w:val="center"/>
          </w:tcPr>
          <w:p>
            <w:pPr>
              <w:widowControl/>
              <w:jc w:val="center"/>
              <w:rPr>
                <w:kern w:val="0"/>
                <w:sz w:val="24"/>
              </w:rPr>
            </w:pPr>
            <w:r>
              <w:rPr>
                <w:rFonts w:hint="eastAsia" w:ascii="仿宋" w:hAnsi="仿宋" w:eastAsia="仿宋"/>
                <w:kern w:val="0"/>
                <w:sz w:val="24"/>
              </w:rPr>
              <w:t>项</w:t>
            </w:r>
          </w:p>
        </w:tc>
        <w:tc>
          <w:tcPr>
            <w:tcW w:w="1018" w:type="dxa"/>
            <w:gridSpan w:val="2"/>
            <w:tcBorders>
              <w:tl2br w:val="nil"/>
              <w:tr2bl w:val="nil"/>
            </w:tcBorders>
            <w:shd w:val="clear" w:color="auto" w:fill="auto"/>
            <w:noWrap/>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kern w:val="0"/>
                <w:sz w:val="24"/>
              </w:rPr>
            </w:pPr>
            <w:r>
              <w:rPr>
                <w:kern w:val="0"/>
                <w:sz w:val="24"/>
              </w:rPr>
              <w:t>　</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90" w:type="dxa"/>
            <w:tcBorders>
              <w:tl2br w:val="nil"/>
              <w:tr2bl w:val="nil"/>
            </w:tcBorders>
            <w:shd w:val="clear" w:color="auto" w:fill="auto"/>
            <w:noWrap/>
            <w:vAlign w:val="center"/>
          </w:tcPr>
          <w:p>
            <w:pPr>
              <w:widowControl/>
              <w:jc w:val="center"/>
              <w:rPr>
                <w:kern w:val="0"/>
                <w:sz w:val="24"/>
              </w:rPr>
            </w:pPr>
            <w:r>
              <w:rPr>
                <w:kern w:val="0"/>
                <w:sz w:val="24"/>
              </w:rPr>
              <w:t>7</w:t>
            </w:r>
          </w:p>
        </w:tc>
        <w:tc>
          <w:tcPr>
            <w:tcW w:w="1651" w:type="dxa"/>
            <w:tcBorders>
              <w:tl2br w:val="nil"/>
              <w:tr2bl w:val="nil"/>
            </w:tcBorders>
            <w:shd w:val="clear" w:color="auto" w:fill="auto"/>
            <w:vAlign w:val="center"/>
          </w:tcPr>
          <w:p>
            <w:pPr>
              <w:widowControl/>
              <w:jc w:val="left"/>
              <w:rPr>
                <w:rFonts w:hint="default" w:eastAsia="宋体"/>
                <w:kern w:val="0"/>
                <w:sz w:val="24"/>
                <w:lang w:val="en-US" w:eastAsia="zh-CN"/>
              </w:rPr>
            </w:pPr>
            <w:r>
              <w:rPr>
                <w:rFonts w:hint="eastAsia" w:ascii="仿宋" w:hAnsi="仿宋" w:eastAsia="仿宋"/>
                <w:kern w:val="0"/>
                <w:sz w:val="24"/>
                <w:lang w:val="en-US" w:eastAsia="zh-CN"/>
              </w:rPr>
              <w:t>产品实物展示区</w:t>
            </w:r>
          </w:p>
        </w:tc>
        <w:tc>
          <w:tcPr>
            <w:tcW w:w="2501" w:type="dxa"/>
            <w:tcBorders>
              <w:tl2br w:val="nil"/>
              <w:tr2bl w:val="nil"/>
            </w:tcBorders>
            <w:shd w:val="clear" w:color="auto" w:fill="auto"/>
            <w:vAlign w:val="center"/>
          </w:tcPr>
          <w:p>
            <w:pPr>
              <w:widowControl/>
              <w:jc w:val="left"/>
              <w:rPr>
                <w:kern w:val="0"/>
                <w:sz w:val="24"/>
              </w:rPr>
            </w:pPr>
          </w:p>
        </w:tc>
        <w:tc>
          <w:tcPr>
            <w:tcW w:w="1310" w:type="dxa"/>
            <w:tcBorders>
              <w:tl2br w:val="nil"/>
              <w:tr2bl w:val="nil"/>
            </w:tcBorders>
            <w:shd w:val="clear" w:color="auto" w:fill="auto"/>
            <w:noWrap/>
            <w:vAlign w:val="center"/>
          </w:tcPr>
          <w:p>
            <w:pPr>
              <w:widowControl/>
              <w:jc w:val="center"/>
              <w:rPr>
                <w:kern w:val="0"/>
                <w:sz w:val="24"/>
              </w:rPr>
            </w:pPr>
            <w:r>
              <w:rPr>
                <w:kern w:val="0"/>
                <w:sz w:val="24"/>
              </w:rPr>
              <w:t>　</w:t>
            </w:r>
          </w:p>
        </w:tc>
        <w:tc>
          <w:tcPr>
            <w:tcW w:w="889" w:type="dxa"/>
            <w:gridSpan w:val="2"/>
            <w:tcBorders>
              <w:tl2br w:val="nil"/>
              <w:tr2bl w:val="nil"/>
            </w:tcBorders>
            <w:shd w:val="clear" w:color="auto" w:fill="auto"/>
            <w:noWrap/>
            <w:vAlign w:val="center"/>
          </w:tcPr>
          <w:p>
            <w:pPr>
              <w:widowControl/>
              <w:jc w:val="center"/>
              <w:rPr>
                <w:rFonts w:hint="eastAsia" w:eastAsia="宋体"/>
                <w:kern w:val="0"/>
                <w:sz w:val="24"/>
                <w:lang w:eastAsia="zh-CN"/>
              </w:rPr>
            </w:pPr>
            <w:r>
              <w:rPr>
                <w:rFonts w:hint="eastAsia" w:ascii="仿宋" w:hAnsi="仿宋" w:eastAsia="仿宋"/>
                <w:kern w:val="0"/>
                <w:sz w:val="24"/>
                <w:lang w:val="en-US" w:eastAsia="zh-CN"/>
              </w:rPr>
              <w:t>项</w:t>
            </w:r>
          </w:p>
        </w:tc>
        <w:tc>
          <w:tcPr>
            <w:tcW w:w="1018" w:type="dxa"/>
            <w:gridSpan w:val="2"/>
            <w:tcBorders>
              <w:tl2br w:val="nil"/>
              <w:tr2bl w:val="nil"/>
            </w:tcBorders>
            <w:shd w:val="clear" w:color="auto" w:fill="auto"/>
            <w:noWrap/>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kern w:val="0"/>
                <w:sz w:val="24"/>
              </w:rPr>
            </w:pPr>
            <w:r>
              <w:rPr>
                <w:kern w:val="0"/>
                <w:sz w:val="24"/>
              </w:rPr>
              <w:t>　</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90" w:type="dxa"/>
            <w:tcBorders>
              <w:tl2br w:val="nil"/>
              <w:tr2bl w:val="nil"/>
            </w:tcBorders>
            <w:shd w:val="clear" w:color="auto" w:fill="auto"/>
            <w:noWrap/>
            <w:vAlign w:val="center"/>
          </w:tcPr>
          <w:p>
            <w:pPr>
              <w:widowControl/>
              <w:jc w:val="center"/>
              <w:rPr>
                <w:rFonts w:hint="eastAsia" w:eastAsia="宋体"/>
                <w:kern w:val="0"/>
                <w:sz w:val="24"/>
                <w:lang w:eastAsia="zh-CN"/>
              </w:rPr>
            </w:pPr>
            <w:r>
              <w:rPr>
                <w:rFonts w:hint="eastAsia"/>
                <w:kern w:val="0"/>
                <w:sz w:val="24"/>
                <w:lang w:val="en-US" w:eastAsia="zh-CN"/>
              </w:rPr>
              <w:t>8</w:t>
            </w:r>
          </w:p>
        </w:tc>
        <w:tc>
          <w:tcPr>
            <w:tcW w:w="7369" w:type="dxa"/>
            <w:gridSpan w:val="7"/>
            <w:tcBorders>
              <w:tl2br w:val="nil"/>
              <w:tr2bl w:val="nil"/>
            </w:tcBorders>
            <w:shd w:val="clear" w:color="auto" w:fill="auto"/>
            <w:vAlign w:val="center"/>
          </w:tcPr>
          <w:p>
            <w:pPr>
              <w:widowControl/>
              <w:jc w:val="right"/>
              <w:rPr>
                <w:rFonts w:ascii="黑体" w:hAnsi="黑体" w:eastAsia="黑体" w:cs="宋体"/>
                <w:kern w:val="0"/>
                <w:sz w:val="24"/>
              </w:rPr>
            </w:pPr>
            <w:r>
              <w:rPr>
                <w:rFonts w:hint="eastAsia" w:ascii="黑体" w:hAnsi="黑体" w:eastAsia="黑体" w:cs="宋体"/>
                <w:kern w:val="0"/>
                <w:sz w:val="24"/>
              </w:rPr>
              <w:t>小计</w:t>
            </w:r>
          </w:p>
        </w:tc>
        <w:tc>
          <w:tcPr>
            <w:tcW w:w="1016" w:type="dxa"/>
            <w:tcBorders>
              <w:tl2br w:val="nil"/>
              <w:tr2bl w:val="nil"/>
            </w:tcBorders>
            <w:shd w:val="clear" w:color="auto" w:fill="auto"/>
            <w:vAlign w:val="center"/>
          </w:tcPr>
          <w:p>
            <w:pPr>
              <w:widowControl/>
              <w:jc w:val="center"/>
              <w:rPr>
                <w:b/>
                <w:bCs/>
                <w:kern w:val="0"/>
                <w:sz w:val="24"/>
              </w:rPr>
            </w:pPr>
            <w:r>
              <w:rPr>
                <w:b/>
                <w:bCs/>
                <w:kern w:val="0"/>
                <w:sz w:val="24"/>
              </w:rPr>
              <w:t>　</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90" w:type="dxa"/>
            <w:tcBorders>
              <w:tl2br w:val="nil"/>
              <w:tr2bl w:val="nil"/>
            </w:tcBorders>
            <w:shd w:val="clear" w:color="auto" w:fill="auto"/>
            <w:noWrap/>
            <w:vAlign w:val="center"/>
          </w:tcPr>
          <w:p>
            <w:pPr>
              <w:widowControl/>
              <w:jc w:val="center"/>
              <w:rPr>
                <w:rFonts w:hint="eastAsia" w:eastAsia="宋体"/>
                <w:kern w:val="0"/>
                <w:sz w:val="24"/>
                <w:lang w:eastAsia="zh-CN"/>
              </w:rPr>
            </w:pPr>
            <w:r>
              <w:rPr>
                <w:rFonts w:hint="eastAsia"/>
                <w:kern w:val="0"/>
                <w:sz w:val="24"/>
                <w:lang w:val="en-US" w:eastAsia="zh-CN"/>
              </w:rPr>
              <w:t>9</w:t>
            </w:r>
          </w:p>
        </w:tc>
        <w:tc>
          <w:tcPr>
            <w:tcW w:w="8385" w:type="dxa"/>
            <w:gridSpan w:val="8"/>
            <w:tcBorders>
              <w:tl2br w:val="nil"/>
              <w:tr2bl w:val="nil"/>
            </w:tcBorders>
            <w:shd w:val="clear" w:color="auto" w:fill="auto"/>
            <w:noWrap/>
            <w:vAlign w:val="center"/>
          </w:tcPr>
          <w:p>
            <w:pPr>
              <w:widowControl/>
              <w:jc w:val="left"/>
              <w:rPr>
                <w:rFonts w:hint="default" w:eastAsia="仿宋"/>
                <w:b/>
                <w:bCs/>
                <w:kern w:val="0"/>
                <w:sz w:val="24"/>
                <w:lang w:val="en-US" w:eastAsia="zh-CN"/>
              </w:rPr>
            </w:pPr>
            <w:r>
              <w:rPr>
                <w:rFonts w:hint="eastAsia" w:ascii="仿宋" w:hAnsi="仿宋" w:eastAsia="仿宋"/>
                <w:b/>
                <w:bCs/>
                <w:kern w:val="0"/>
                <w:sz w:val="24"/>
              </w:rPr>
              <w:t>三、</w:t>
            </w:r>
            <w:r>
              <w:rPr>
                <w:rFonts w:hint="eastAsia" w:ascii="仿宋" w:hAnsi="仿宋" w:eastAsia="仿宋"/>
                <w:b/>
                <w:bCs/>
                <w:kern w:val="0"/>
                <w:sz w:val="24"/>
                <w:lang w:val="en-US" w:eastAsia="zh-CN"/>
              </w:rPr>
              <w:t>录制设备</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90" w:type="dxa"/>
            <w:tcBorders>
              <w:tl2br w:val="nil"/>
              <w:tr2bl w:val="nil"/>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10</w:t>
            </w:r>
          </w:p>
        </w:tc>
        <w:tc>
          <w:tcPr>
            <w:tcW w:w="1651" w:type="dxa"/>
            <w:tcBorders>
              <w:tl2br w:val="nil"/>
              <w:tr2bl w:val="nil"/>
            </w:tcBorders>
            <w:shd w:val="clear" w:color="auto" w:fill="auto"/>
            <w:vAlign w:val="center"/>
          </w:tcPr>
          <w:p>
            <w:pPr>
              <w:widowControl/>
              <w:jc w:val="left"/>
              <w:rPr>
                <w:rFonts w:hint="eastAsia" w:ascii="仿宋" w:hAnsi="仿宋" w:eastAsia="仿宋"/>
                <w:kern w:val="0"/>
                <w:sz w:val="24"/>
                <w:lang w:val="en-US" w:eastAsia="zh-CN"/>
              </w:rPr>
            </w:pPr>
            <w:r>
              <w:rPr>
                <w:rFonts w:hint="eastAsia" w:ascii="仿宋" w:hAnsi="仿宋" w:eastAsia="仿宋"/>
                <w:kern w:val="0"/>
                <w:sz w:val="24"/>
                <w:lang w:val="en-US" w:eastAsia="zh-CN"/>
              </w:rPr>
              <w:t>直播专用高清摄像头　</w:t>
            </w:r>
          </w:p>
        </w:tc>
        <w:tc>
          <w:tcPr>
            <w:tcW w:w="2501" w:type="dxa"/>
            <w:tcBorders>
              <w:tl2br w:val="nil"/>
              <w:tr2bl w:val="nil"/>
            </w:tcBorders>
            <w:shd w:val="clear" w:color="auto" w:fill="auto"/>
            <w:vAlign w:val="center"/>
          </w:tcPr>
          <w:p>
            <w:pPr>
              <w:widowControl/>
              <w:jc w:val="left"/>
              <w:rPr>
                <w:kern w:val="0"/>
                <w:sz w:val="24"/>
              </w:rPr>
            </w:pPr>
            <w:r>
              <w:rPr>
                <w:kern w:val="0"/>
                <w:sz w:val="24"/>
              </w:rPr>
              <w:t>　</w:t>
            </w:r>
          </w:p>
        </w:tc>
        <w:tc>
          <w:tcPr>
            <w:tcW w:w="1310" w:type="dxa"/>
            <w:tcBorders>
              <w:tl2br w:val="nil"/>
              <w:tr2bl w:val="nil"/>
            </w:tcBorders>
            <w:shd w:val="clear" w:color="auto" w:fill="auto"/>
            <w:vAlign w:val="center"/>
          </w:tcPr>
          <w:p>
            <w:pPr>
              <w:widowControl/>
              <w:jc w:val="center"/>
              <w:rPr>
                <w:kern w:val="0"/>
                <w:sz w:val="24"/>
              </w:rPr>
            </w:pPr>
            <w:r>
              <w:rPr>
                <w:kern w:val="0"/>
                <w:sz w:val="24"/>
              </w:rPr>
              <w:t>　</w:t>
            </w:r>
          </w:p>
        </w:tc>
        <w:tc>
          <w:tcPr>
            <w:tcW w:w="889" w:type="dxa"/>
            <w:gridSpan w:val="2"/>
            <w:tcBorders>
              <w:tl2br w:val="nil"/>
              <w:tr2bl w:val="nil"/>
            </w:tcBorders>
            <w:shd w:val="clear" w:color="auto" w:fill="auto"/>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组　</w:t>
            </w:r>
          </w:p>
        </w:tc>
        <w:tc>
          <w:tcPr>
            <w:tcW w:w="1018" w:type="dxa"/>
            <w:gridSpan w:val="2"/>
            <w:tcBorders>
              <w:tl2br w:val="nil"/>
              <w:tr2bl w:val="nil"/>
            </w:tcBorders>
            <w:shd w:val="clear" w:color="auto" w:fill="auto"/>
            <w:vAlign w:val="center"/>
          </w:tcPr>
          <w:p>
            <w:pPr>
              <w:widowControl/>
              <w:jc w:val="center"/>
              <w:rPr>
                <w:kern w:val="0"/>
                <w:sz w:val="24"/>
              </w:rPr>
            </w:pPr>
            <w:r>
              <w:rPr>
                <w:kern w:val="0"/>
                <w:sz w:val="24"/>
              </w:rPr>
              <w:t>　</w:t>
            </w:r>
          </w:p>
        </w:tc>
        <w:tc>
          <w:tcPr>
            <w:tcW w:w="1016" w:type="dxa"/>
            <w:tcBorders>
              <w:tl2br w:val="nil"/>
              <w:tr2bl w:val="nil"/>
            </w:tcBorders>
            <w:shd w:val="clear" w:color="auto" w:fill="auto"/>
            <w:noWrap/>
            <w:vAlign w:val="center"/>
          </w:tcPr>
          <w:p>
            <w:pPr>
              <w:widowControl/>
              <w:jc w:val="right"/>
              <w:rPr>
                <w:color w:val="000000"/>
                <w:kern w:val="0"/>
                <w:sz w:val="24"/>
              </w:rPr>
            </w:pPr>
            <w:r>
              <w:rPr>
                <w:color w:val="000000"/>
                <w:kern w:val="0"/>
                <w:sz w:val="24"/>
              </w:rPr>
              <w:t>　</w:t>
            </w:r>
          </w:p>
        </w:tc>
        <w:tc>
          <w:tcPr>
            <w:tcW w:w="1140" w:type="dxa"/>
            <w:tcBorders>
              <w:tl2br w:val="nil"/>
              <w:tr2bl w:val="nil"/>
            </w:tcBorders>
            <w:shd w:val="clear" w:color="auto" w:fill="auto"/>
            <w:vAlign w:val="center"/>
          </w:tcPr>
          <w:p>
            <w:pPr>
              <w:widowControl/>
              <w:jc w:val="left"/>
              <w:rPr>
                <w:b/>
                <w:bCs/>
                <w:color w:val="FF0000"/>
                <w:kern w:val="0"/>
                <w:sz w:val="24"/>
              </w:rPr>
            </w:pPr>
            <w:r>
              <w:rPr>
                <w:b/>
                <w:bCs/>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11</w:t>
            </w:r>
          </w:p>
        </w:tc>
        <w:tc>
          <w:tcPr>
            <w:tcW w:w="1651" w:type="dxa"/>
            <w:tcBorders>
              <w:tl2br w:val="nil"/>
              <w:tr2bl w:val="nil"/>
            </w:tcBorders>
            <w:shd w:val="clear" w:color="auto" w:fill="auto"/>
            <w:vAlign w:val="center"/>
          </w:tcPr>
          <w:p>
            <w:pPr>
              <w:widowControl/>
              <w:jc w:val="left"/>
              <w:rPr>
                <w:rFonts w:hint="default" w:ascii="仿宋" w:hAnsi="仿宋" w:eastAsia="仿宋"/>
                <w:kern w:val="0"/>
                <w:sz w:val="24"/>
                <w:lang w:val="en-US" w:eastAsia="zh-CN"/>
              </w:rPr>
            </w:pPr>
            <w:r>
              <w:rPr>
                <w:rFonts w:hint="eastAsia" w:ascii="仿宋" w:hAnsi="仿宋" w:eastAsia="仿宋"/>
                <w:kern w:val="0"/>
                <w:sz w:val="24"/>
                <w:lang w:val="en-US" w:eastAsia="zh-CN"/>
              </w:rPr>
              <w:t>推流/网络保障</w:t>
            </w:r>
          </w:p>
        </w:tc>
        <w:tc>
          <w:tcPr>
            <w:tcW w:w="2501" w:type="dxa"/>
            <w:tcBorders>
              <w:tl2br w:val="nil"/>
              <w:tr2bl w:val="nil"/>
            </w:tcBorders>
            <w:shd w:val="clear" w:color="auto" w:fill="auto"/>
            <w:vAlign w:val="center"/>
          </w:tcPr>
          <w:p>
            <w:pPr>
              <w:widowControl/>
              <w:jc w:val="left"/>
              <w:rPr>
                <w:kern w:val="0"/>
                <w:sz w:val="24"/>
              </w:rPr>
            </w:pPr>
          </w:p>
        </w:tc>
        <w:tc>
          <w:tcPr>
            <w:tcW w:w="1310" w:type="dxa"/>
            <w:tcBorders>
              <w:tl2br w:val="nil"/>
              <w:tr2bl w:val="nil"/>
            </w:tcBorders>
            <w:shd w:val="clear" w:color="auto" w:fill="auto"/>
            <w:vAlign w:val="center"/>
          </w:tcPr>
          <w:p>
            <w:pPr>
              <w:widowControl/>
              <w:jc w:val="center"/>
              <w:rPr>
                <w:kern w:val="0"/>
                <w:sz w:val="24"/>
              </w:rPr>
            </w:pPr>
          </w:p>
        </w:tc>
        <w:tc>
          <w:tcPr>
            <w:tcW w:w="889" w:type="dxa"/>
            <w:gridSpan w:val="2"/>
            <w:tcBorders>
              <w:tl2br w:val="nil"/>
              <w:tr2bl w:val="nil"/>
            </w:tcBorders>
            <w:shd w:val="clear" w:color="auto" w:fill="auto"/>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项</w:t>
            </w:r>
          </w:p>
        </w:tc>
        <w:tc>
          <w:tcPr>
            <w:tcW w:w="1018" w:type="dxa"/>
            <w:gridSpan w:val="2"/>
            <w:tcBorders>
              <w:tl2br w:val="nil"/>
              <w:tr2bl w:val="nil"/>
            </w:tcBorders>
            <w:shd w:val="clear" w:color="auto" w:fill="auto"/>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color w:val="000000"/>
                <w:kern w:val="0"/>
                <w:sz w:val="24"/>
              </w:rPr>
            </w:pPr>
          </w:p>
        </w:tc>
        <w:tc>
          <w:tcPr>
            <w:tcW w:w="1140" w:type="dxa"/>
            <w:tcBorders>
              <w:tl2br w:val="nil"/>
              <w:tr2bl w:val="nil"/>
            </w:tcBorders>
            <w:shd w:val="clear" w:color="auto" w:fill="auto"/>
            <w:vAlign w:val="center"/>
          </w:tcPr>
          <w:p>
            <w:pPr>
              <w:widowControl/>
              <w:jc w:val="left"/>
              <w:rPr>
                <w:b/>
                <w:bCs/>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12</w:t>
            </w:r>
          </w:p>
        </w:tc>
        <w:tc>
          <w:tcPr>
            <w:tcW w:w="1651" w:type="dxa"/>
            <w:tcBorders>
              <w:tl2br w:val="nil"/>
              <w:tr2bl w:val="nil"/>
            </w:tcBorders>
            <w:shd w:val="clear" w:color="auto" w:fill="auto"/>
            <w:vAlign w:val="center"/>
          </w:tcPr>
          <w:p>
            <w:pPr>
              <w:widowControl/>
              <w:jc w:val="left"/>
              <w:rPr>
                <w:rFonts w:hint="default" w:ascii="仿宋" w:hAnsi="仿宋" w:eastAsia="仿宋"/>
                <w:kern w:val="0"/>
                <w:sz w:val="24"/>
                <w:lang w:val="en-US" w:eastAsia="zh-CN"/>
              </w:rPr>
            </w:pPr>
            <w:r>
              <w:rPr>
                <w:rFonts w:hint="eastAsia" w:ascii="仿宋" w:hAnsi="仿宋" w:eastAsia="仿宋"/>
                <w:kern w:val="0"/>
                <w:sz w:val="24"/>
                <w:lang w:val="en-US" w:eastAsia="zh-CN"/>
              </w:rPr>
              <w:t>专用后台操控</w:t>
            </w:r>
          </w:p>
        </w:tc>
        <w:tc>
          <w:tcPr>
            <w:tcW w:w="2501" w:type="dxa"/>
            <w:tcBorders>
              <w:tl2br w:val="nil"/>
              <w:tr2bl w:val="nil"/>
            </w:tcBorders>
            <w:shd w:val="clear" w:color="auto" w:fill="auto"/>
            <w:vAlign w:val="center"/>
          </w:tcPr>
          <w:p>
            <w:pPr>
              <w:widowControl/>
              <w:jc w:val="left"/>
              <w:rPr>
                <w:kern w:val="0"/>
                <w:sz w:val="24"/>
              </w:rPr>
            </w:pPr>
          </w:p>
        </w:tc>
        <w:tc>
          <w:tcPr>
            <w:tcW w:w="1310" w:type="dxa"/>
            <w:tcBorders>
              <w:tl2br w:val="nil"/>
              <w:tr2bl w:val="nil"/>
            </w:tcBorders>
            <w:shd w:val="clear" w:color="auto" w:fill="auto"/>
            <w:vAlign w:val="center"/>
          </w:tcPr>
          <w:p>
            <w:pPr>
              <w:widowControl/>
              <w:jc w:val="center"/>
              <w:rPr>
                <w:kern w:val="0"/>
                <w:sz w:val="24"/>
              </w:rPr>
            </w:pPr>
          </w:p>
        </w:tc>
        <w:tc>
          <w:tcPr>
            <w:tcW w:w="889" w:type="dxa"/>
            <w:gridSpan w:val="2"/>
            <w:tcBorders>
              <w:tl2br w:val="nil"/>
              <w:tr2bl w:val="nil"/>
            </w:tcBorders>
            <w:shd w:val="clear" w:color="auto" w:fill="auto"/>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台</w:t>
            </w:r>
          </w:p>
        </w:tc>
        <w:tc>
          <w:tcPr>
            <w:tcW w:w="1018" w:type="dxa"/>
            <w:gridSpan w:val="2"/>
            <w:tcBorders>
              <w:tl2br w:val="nil"/>
              <w:tr2bl w:val="nil"/>
            </w:tcBorders>
            <w:shd w:val="clear" w:color="auto" w:fill="auto"/>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color w:val="000000"/>
                <w:kern w:val="0"/>
                <w:sz w:val="24"/>
              </w:rPr>
            </w:pPr>
          </w:p>
        </w:tc>
        <w:tc>
          <w:tcPr>
            <w:tcW w:w="1140" w:type="dxa"/>
            <w:tcBorders>
              <w:tl2br w:val="nil"/>
              <w:tr2bl w:val="nil"/>
            </w:tcBorders>
            <w:shd w:val="clear" w:color="auto" w:fill="auto"/>
            <w:vAlign w:val="center"/>
          </w:tcPr>
          <w:p>
            <w:pPr>
              <w:widowControl/>
              <w:jc w:val="left"/>
              <w:rPr>
                <w:b/>
                <w:bCs/>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13</w:t>
            </w:r>
          </w:p>
        </w:tc>
        <w:tc>
          <w:tcPr>
            <w:tcW w:w="1651" w:type="dxa"/>
            <w:tcBorders>
              <w:tl2br w:val="nil"/>
              <w:tr2bl w:val="nil"/>
            </w:tcBorders>
            <w:shd w:val="clear" w:color="auto" w:fill="auto"/>
            <w:vAlign w:val="center"/>
          </w:tcPr>
          <w:p>
            <w:pPr>
              <w:widowControl/>
              <w:jc w:val="left"/>
              <w:rPr>
                <w:rFonts w:hint="default" w:ascii="仿宋" w:hAnsi="仿宋" w:eastAsia="仿宋"/>
                <w:kern w:val="0"/>
                <w:sz w:val="24"/>
                <w:lang w:val="en-US" w:eastAsia="zh-CN"/>
              </w:rPr>
            </w:pPr>
            <w:r>
              <w:rPr>
                <w:rFonts w:hint="eastAsia" w:ascii="仿宋" w:hAnsi="仿宋" w:eastAsia="仿宋"/>
                <w:kern w:val="0"/>
                <w:sz w:val="24"/>
                <w:lang w:val="en-US" w:eastAsia="zh-CN"/>
              </w:rPr>
              <w:t>直播专用摄像设备</w:t>
            </w:r>
          </w:p>
        </w:tc>
        <w:tc>
          <w:tcPr>
            <w:tcW w:w="2501" w:type="dxa"/>
            <w:tcBorders>
              <w:tl2br w:val="nil"/>
              <w:tr2bl w:val="nil"/>
            </w:tcBorders>
            <w:shd w:val="clear" w:color="auto" w:fill="auto"/>
            <w:vAlign w:val="center"/>
          </w:tcPr>
          <w:p>
            <w:pPr>
              <w:widowControl/>
              <w:jc w:val="left"/>
              <w:rPr>
                <w:kern w:val="0"/>
                <w:sz w:val="24"/>
              </w:rPr>
            </w:pPr>
          </w:p>
        </w:tc>
        <w:tc>
          <w:tcPr>
            <w:tcW w:w="1310" w:type="dxa"/>
            <w:tcBorders>
              <w:tl2br w:val="nil"/>
              <w:tr2bl w:val="nil"/>
            </w:tcBorders>
            <w:shd w:val="clear" w:color="auto" w:fill="auto"/>
            <w:vAlign w:val="center"/>
          </w:tcPr>
          <w:p>
            <w:pPr>
              <w:widowControl/>
              <w:jc w:val="center"/>
              <w:rPr>
                <w:kern w:val="0"/>
                <w:sz w:val="24"/>
              </w:rPr>
            </w:pPr>
          </w:p>
        </w:tc>
        <w:tc>
          <w:tcPr>
            <w:tcW w:w="889" w:type="dxa"/>
            <w:gridSpan w:val="2"/>
            <w:tcBorders>
              <w:tl2br w:val="nil"/>
              <w:tr2bl w:val="nil"/>
            </w:tcBorders>
            <w:shd w:val="clear" w:color="auto" w:fill="auto"/>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项</w:t>
            </w:r>
          </w:p>
        </w:tc>
        <w:tc>
          <w:tcPr>
            <w:tcW w:w="1018" w:type="dxa"/>
            <w:gridSpan w:val="2"/>
            <w:tcBorders>
              <w:tl2br w:val="nil"/>
              <w:tr2bl w:val="nil"/>
            </w:tcBorders>
            <w:shd w:val="clear" w:color="auto" w:fill="auto"/>
            <w:vAlign w:val="center"/>
          </w:tcPr>
          <w:p>
            <w:pPr>
              <w:widowControl/>
              <w:jc w:val="center"/>
              <w:rPr>
                <w:kern w:val="0"/>
                <w:sz w:val="24"/>
              </w:rPr>
            </w:pPr>
          </w:p>
        </w:tc>
        <w:tc>
          <w:tcPr>
            <w:tcW w:w="1016" w:type="dxa"/>
            <w:tcBorders>
              <w:tl2br w:val="nil"/>
              <w:tr2bl w:val="nil"/>
            </w:tcBorders>
            <w:shd w:val="clear" w:color="auto" w:fill="auto"/>
            <w:noWrap/>
            <w:vAlign w:val="center"/>
          </w:tcPr>
          <w:p>
            <w:pPr>
              <w:widowControl/>
              <w:jc w:val="right"/>
              <w:rPr>
                <w:color w:val="000000"/>
                <w:kern w:val="0"/>
                <w:sz w:val="24"/>
              </w:rPr>
            </w:pPr>
          </w:p>
        </w:tc>
        <w:tc>
          <w:tcPr>
            <w:tcW w:w="1140" w:type="dxa"/>
            <w:tcBorders>
              <w:tl2br w:val="nil"/>
              <w:tr2bl w:val="nil"/>
            </w:tcBorders>
            <w:shd w:val="clear" w:color="auto" w:fill="auto"/>
            <w:vAlign w:val="center"/>
          </w:tcPr>
          <w:p>
            <w:pPr>
              <w:widowControl/>
              <w:jc w:val="left"/>
              <w:rPr>
                <w:b/>
                <w:bCs/>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14</w:t>
            </w:r>
          </w:p>
        </w:tc>
        <w:tc>
          <w:tcPr>
            <w:tcW w:w="7369" w:type="dxa"/>
            <w:gridSpan w:val="7"/>
            <w:tcBorders>
              <w:tl2br w:val="nil"/>
              <w:tr2bl w:val="nil"/>
            </w:tcBorders>
            <w:shd w:val="clear" w:color="auto" w:fill="auto"/>
            <w:noWrap/>
            <w:vAlign w:val="center"/>
          </w:tcPr>
          <w:p>
            <w:pPr>
              <w:widowControl/>
              <w:jc w:val="right"/>
              <w:rPr>
                <w:rFonts w:ascii="黑体" w:hAnsi="黑体" w:eastAsia="黑体" w:cs="宋体"/>
                <w:kern w:val="0"/>
                <w:sz w:val="24"/>
              </w:rPr>
            </w:pPr>
            <w:r>
              <w:rPr>
                <w:rFonts w:hint="eastAsia" w:ascii="黑体" w:hAnsi="黑体" w:eastAsia="黑体" w:cs="宋体"/>
                <w:kern w:val="0"/>
                <w:sz w:val="24"/>
              </w:rPr>
              <w:t>小计</w:t>
            </w:r>
          </w:p>
        </w:tc>
        <w:tc>
          <w:tcPr>
            <w:tcW w:w="1016" w:type="dxa"/>
            <w:tcBorders>
              <w:tl2br w:val="nil"/>
              <w:tr2bl w:val="nil"/>
            </w:tcBorders>
            <w:shd w:val="clear" w:color="auto" w:fill="auto"/>
            <w:noWrap/>
            <w:vAlign w:val="center"/>
          </w:tcPr>
          <w:p>
            <w:pPr>
              <w:widowControl/>
              <w:jc w:val="center"/>
              <w:rPr>
                <w:b/>
                <w:bCs/>
                <w:color w:val="000000"/>
                <w:kern w:val="0"/>
                <w:sz w:val="24"/>
              </w:rPr>
            </w:pPr>
            <w:r>
              <w:rPr>
                <w:b/>
                <w:bCs/>
                <w:color w:val="000000"/>
                <w:kern w:val="0"/>
                <w:sz w:val="24"/>
              </w:rPr>
              <w:t>　</w:t>
            </w:r>
          </w:p>
        </w:tc>
        <w:tc>
          <w:tcPr>
            <w:tcW w:w="1140" w:type="dxa"/>
            <w:tcBorders>
              <w:tl2br w:val="nil"/>
              <w:tr2bl w:val="nil"/>
            </w:tcBorders>
            <w:shd w:val="clear" w:color="auto" w:fill="auto"/>
            <w:noWrap/>
            <w:vAlign w:val="center"/>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15</w:t>
            </w:r>
          </w:p>
        </w:tc>
        <w:tc>
          <w:tcPr>
            <w:tcW w:w="8385" w:type="dxa"/>
            <w:gridSpan w:val="8"/>
            <w:tcBorders>
              <w:tl2br w:val="nil"/>
              <w:tr2bl w:val="nil"/>
            </w:tcBorders>
            <w:shd w:val="clear" w:color="auto" w:fill="auto"/>
            <w:noWrap/>
            <w:vAlign w:val="center"/>
          </w:tcPr>
          <w:p>
            <w:pPr>
              <w:widowControl/>
              <w:jc w:val="left"/>
              <w:rPr>
                <w:rFonts w:hint="default" w:eastAsia="宋体"/>
                <w:b/>
                <w:bCs/>
                <w:color w:val="000000"/>
                <w:kern w:val="0"/>
                <w:sz w:val="24"/>
                <w:lang w:val="en-US" w:eastAsia="zh-CN"/>
              </w:rPr>
            </w:pPr>
            <w:r>
              <w:rPr>
                <w:rFonts w:hint="eastAsia" w:ascii="仿宋" w:hAnsi="仿宋" w:eastAsia="仿宋"/>
                <w:b/>
                <w:bCs/>
                <w:kern w:val="0"/>
                <w:sz w:val="24"/>
                <w:lang w:val="en-US" w:eastAsia="zh-CN"/>
              </w:rPr>
              <w:t>四、直播设备</w:t>
            </w: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16</w:t>
            </w:r>
          </w:p>
        </w:tc>
        <w:tc>
          <w:tcPr>
            <w:tcW w:w="1651" w:type="dxa"/>
            <w:tcBorders>
              <w:tl2br w:val="nil"/>
              <w:tr2bl w:val="nil"/>
            </w:tcBorders>
            <w:shd w:val="clear" w:color="auto" w:fill="auto"/>
            <w:noWrap/>
            <w:vAlign w:val="center"/>
          </w:tcPr>
          <w:p>
            <w:pPr>
              <w:widowControl/>
              <w:jc w:val="left"/>
              <w:rPr>
                <w:rFonts w:hint="default" w:ascii="仿宋" w:hAnsi="仿宋" w:eastAsia="仿宋"/>
                <w:kern w:val="0"/>
                <w:sz w:val="24"/>
                <w:lang w:val="en-US" w:eastAsia="zh-CN"/>
              </w:rPr>
            </w:pPr>
            <w:r>
              <w:rPr>
                <w:rFonts w:hint="eastAsia" w:ascii="仿宋" w:hAnsi="仿宋" w:eastAsia="仿宋"/>
                <w:kern w:val="0"/>
                <w:sz w:val="24"/>
                <w:lang w:val="en-US" w:eastAsia="zh-CN"/>
              </w:rPr>
              <w:t>灯光主光</w:t>
            </w:r>
          </w:p>
        </w:tc>
        <w:tc>
          <w:tcPr>
            <w:tcW w:w="2501"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310"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40" w:type="dxa"/>
            <w:gridSpan w:val="3"/>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67"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17</w:t>
            </w:r>
          </w:p>
        </w:tc>
        <w:tc>
          <w:tcPr>
            <w:tcW w:w="1651" w:type="dxa"/>
            <w:tcBorders>
              <w:tl2br w:val="nil"/>
              <w:tr2bl w:val="nil"/>
            </w:tcBorders>
            <w:shd w:val="clear" w:color="auto" w:fill="auto"/>
            <w:noWrap/>
            <w:vAlign w:val="center"/>
          </w:tcPr>
          <w:p>
            <w:pPr>
              <w:widowControl/>
              <w:jc w:val="left"/>
              <w:rPr>
                <w:rFonts w:hint="default" w:ascii="仿宋" w:hAnsi="仿宋" w:eastAsia="仿宋"/>
                <w:kern w:val="0"/>
                <w:sz w:val="24"/>
                <w:lang w:val="en-US" w:eastAsia="zh-CN"/>
              </w:rPr>
            </w:pPr>
            <w:r>
              <w:rPr>
                <w:rFonts w:hint="eastAsia" w:ascii="仿宋" w:hAnsi="仿宋" w:eastAsia="仿宋"/>
                <w:kern w:val="0"/>
                <w:sz w:val="24"/>
                <w:lang w:val="en-US" w:eastAsia="zh-CN"/>
              </w:rPr>
              <w:t>灯光副光</w:t>
            </w:r>
          </w:p>
        </w:tc>
        <w:tc>
          <w:tcPr>
            <w:tcW w:w="2501"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310"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40" w:type="dxa"/>
            <w:gridSpan w:val="3"/>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67"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18</w:t>
            </w:r>
          </w:p>
        </w:tc>
        <w:tc>
          <w:tcPr>
            <w:tcW w:w="1651" w:type="dxa"/>
            <w:tcBorders>
              <w:tl2br w:val="nil"/>
              <w:tr2bl w:val="nil"/>
            </w:tcBorders>
            <w:shd w:val="clear" w:color="auto" w:fill="auto"/>
            <w:noWrap/>
            <w:vAlign w:val="center"/>
          </w:tcPr>
          <w:p>
            <w:pPr>
              <w:widowControl/>
              <w:jc w:val="left"/>
              <w:rPr>
                <w:rFonts w:hint="eastAsia" w:ascii="仿宋" w:hAnsi="仿宋" w:eastAsia="仿宋"/>
                <w:kern w:val="0"/>
                <w:sz w:val="24"/>
                <w:lang w:val="en-US" w:eastAsia="zh-CN"/>
              </w:rPr>
            </w:pPr>
            <w:r>
              <w:rPr>
                <w:rFonts w:hint="eastAsia" w:ascii="仿宋" w:hAnsi="仿宋" w:eastAsia="仿宋"/>
                <w:kern w:val="0"/>
                <w:sz w:val="24"/>
                <w:lang w:val="en-US" w:eastAsia="zh-CN"/>
              </w:rPr>
              <w:t>导播台</w:t>
            </w:r>
          </w:p>
        </w:tc>
        <w:tc>
          <w:tcPr>
            <w:tcW w:w="2501"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310"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40" w:type="dxa"/>
            <w:gridSpan w:val="3"/>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67"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19</w:t>
            </w:r>
          </w:p>
        </w:tc>
        <w:tc>
          <w:tcPr>
            <w:tcW w:w="7369" w:type="dxa"/>
            <w:gridSpan w:val="7"/>
            <w:tcBorders>
              <w:tl2br w:val="nil"/>
              <w:tr2bl w:val="nil"/>
            </w:tcBorders>
            <w:shd w:val="clear" w:color="auto" w:fill="auto"/>
            <w:noWrap/>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lang w:val="en-US" w:eastAsia="zh-CN"/>
              </w:rPr>
              <w:t>小计</w:t>
            </w:r>
          </w:p>
        </w:tc>
        <w:tc>
          <w:tcPr>
            <w:tcW w:w="1016" w:type="dxa"/>
            <w:tcBorders>
              <w:tl2br w:val="nil"/>
              <w:tr2bl w:val="nil"/>
            </w:tcBorders>
            <w:shd w:val="clear" w:color="auto" w:fill="auto"/>
            <w:noWrap/>
            <w:vAlign w:val="center"/>
          </w:tcPr>
          <w:p>
            <w:pPr>
              <w:widowControl/>
              <w:jc w:val="right"/>
              <w:rPr>
                <w:rFonts w:hint="eastAsia" w:ascii="黑体" w:hAnsi="黑体" w:eastAsia="黑体" w:cs="宋体"/>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20</w:t>
            </w:r>
          </w:p>
        </w:tc>
        <w:tc>
          <w:tcPr>
            <w:tcW w:w="7369" w:type="dxa"/>
            <w:gridSpan w:val="7"/>
            <w:tcBorders>
              <w:tl2br w:val="nil"/>
              <w:tr2bl w:val="nil"/>
            </w:tcBorders>
            <w:shd w:val="clear" w:color="auto" w:fill="auto"/>
            <w:noWrap/>
            <w:vAlign w:val="center"/>
          </w:tcPr>
          <w:p>
            <w:pPr>
              <w:widowControl/>
              <w:jc w:val="left"/>
              <w:rPr>
                <w:rFonts w:hint="eastAsia" w:ascii="黑体" w:hAnsi="黑体" w:eastAsia="黑体" w:cs="宋体"/>
                <w:kern w:val="0"/>
                <w:sz w:val="24"/>
              </w:rPr>
            </w:pPr>
            <w:r>
              <w:rPr>
                <w:rFonts w:hint="eastAsia" w:ascii="仿宋" w:hAnsi="仿宋" w:eastAsia="仿宋"/>
                <w:b/>
                <w:bCs/>
                <w:kern w:val="0"/>
                <w:sz w:val="24"/>
                <w:lang w:val="en-US" w:eastAsia="zh-CN"/>
              </w:rPr>
              <w:t>五、宣传部分</w:t>
            </w: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21</w:t>
            </w:r>
          </w:p>
        </w:tc>
        <w:tc>
          <w:tcPr>
            <w:tcW w:w="1651" w:type="dxa"/>
            <w:tcBorders>
              <w:tl2br w:val="nil"/>
              <w:tr2bl w:val="nil"/>
            </w:tcBorders>
            <w:shd w:val="clear" w:color="auto" w:fill="auto"/>
            <w:noWrap/>
            <w:vAlign w:val="center"/>
          </w:tcPr>
          <w:p>
            <w:pPr>
              <w:widowControl/>
              <w:jc w:val="left"/>
              <w:rPr>
                <w:rFonts w:hint="default" w:ascii="仿宋" w:hAnsi="仿宋" w:eastAsia="仿宋"/>
                <w:kern w:val="0"/>
                <w:sz w:val="24"/>
                <w:lang w:val="en-US" w:eastAsia="zh-CN"/>
              </w:rPr>
            </w:pPr>
            <w:r>
              <w:rPr>
                <w:rFonts w:hint="eastAsia" w:ascii="仿宋" w:hAnsi="仿宋" w:eastAsia="仿宋"/>
                <w:kern w:val="0"/>
                <w:sz w:val="24"/>
                <w:lang w:val="en-US" w:eastAsia="zh-CN"/>
              </w:rPr>
              <w:t>线上广告投放</w:t>
            </w:r>
          </w:p>
        </w:tc>
        <w:tc>
          <w:tcPr>
            <w:tcW w:w="2501"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317" w:type="dxa"/>
            <w:gridSpan w:val="2"/>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33" w:type="dxa"/>
            <w:gridSpan w:val="2"/>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67"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22</w:t>
            </w:r>
          </w:p>
        </w:tc>
        <w:tc>
          <w:tcPr>
            <w:tcW w:w="1651" w:type="dxa"/>
            <w:tcBorders>
              <w:tl2br w:val="nil"/>
              <w:tr2bl w:val="nil"/>
            </w:tcBorders>
            <w:shd w:val="clear" w:color="auto" w:fill="auto"/>
            <w:noWrap/>
            <w:vAlign w:val="center"/>
          </w:tcPr>
          <w:p>
            <w:pPr>
              <w:widowControl/>
              <w:jc w:val="left"/>
              <w:rPr>
                <w:rFonts w:hint="default" w:ascii="仿宋" w:hAnsi="仿宋" w:eastAsia="仿宋"/>
                <w:kern w:val="0"/>
                <w:sz w:val="24"/>
                <w:lang w:val="en-US" w:eastAsia="zh-CN"/>
              </w:rPr>
            </w:pPr>
            <w:r>
              <w:rPr>
                <w:rFonts w:hint="eastAsia" w:ascii="仿宋" w:hAnsi="仿宋" w:eastAsia="仿宋"/>
                <w:kern w:val="0"/>
                <w:sz w:val="24"/>
                <w:lang w:val="en-US" w:eastAsia="zh-CN"/>
              </w:rPr>
              <w:t>引流</w:t>
            </w:r>
          </w:p>
        </w:tc>
        <w:tc>
          <w:tcPr>
            <w:tcW w:w="2501"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317" w:type="dxa"/>
            <w:gridSpan w:val="2"/>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33" w:type="dxa"/>
            <w:gridSpan w:val="2"/>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967" w:type="dxa"/>
            <w:tcBorders>
              <w:tl2br w:val="nil"/>
              <w:tr2bl w:val="nil"/>
            </w:tcBorders>
            <w:shd w:val="clear" w:color="auto" w:fill="auto"/>
            <w:noWrap/>
            <w:vAlign w:val="center"/>
          </w:tcPr>
          <w:p>
            <w:pPr>
              <w:widowControl/>
              <w:jc w:val="left"/>
              <w:rPr>
                <w:rFonts w:hint="eastAsia" w:ascii="黑体" w:hAnsi="黑体" w:eastAsia="黑体" w:cs="宋体"/>
                <w:kern w:val="0"/>
                <w:sz w:val="24"/>
              </w:rPr>
            </w:pP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23</w:t>
            </w:r>
          </w:p>
        </w:tc>
        <w:tc>
          <w:tcPr>
            <w:tcW w:w="7369" w:type="dxa"/>
            <w:gridSpan w:val="7"/>
            <w:tcBorders>
              <w:tl2br w:val="nil"/>
              <w:tr2bl w:val="nil"/>
            </w:tcBorders>
            <w:shd w:val="clear" w:color="auto" w:fill="auto"/>
            <w:noWrap/>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lang w:val="en-US" w:eastAsia="zh-CN"/>
              </w:rPr>
              <w:t>小计</w:t>
            </w: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24</w:t>
            </w:r>
          </w:p>
        </w:tc>
        <w:tc>
          <w:tcPr>
            <w:tcW w:w="7369" w:type="dxa"/>
            <w:gridSpan w:val="7"/>
            <w:tcBorders>
              <w:tl2br w:val="nil"/>
              <w:tr2bl w:val="nil"/>
            </w:tcBorders>
            <w:shd w:val="clear" w:color="auto" w:fill="auto"/>
            <w:noWrap/>
            <w:vAlign w:val="center"/>
          </w:tcPr>
          <w:p>
            <w:pPr>
              <w:widowControl/>
              <w:jc w:val="left"/>
              <w:rPr>
                <w:rFonts w:hint="default" w:ascii="黑体" w:hAnsi="黑体" w:eastAsia="黑体" w:cs="宋体"/>
                <w:kern w:val="0"/>
                <w:sz w:val="24"/>
                <w:lang w:val="en-US" w:eastAsia="zh-CN"/>
              </w:rPr>
            </w:pPr>
            <w:r>
              <w:rPr>
                <w:rFonts w:hint="eastAsia" w:ascii="仿宋" w:hAnsi="仿宋" w:eastAsia="仿宋"/>
                <w:b/>
                <w:bCs/>
                <w:kern w:val="0"/>
                <w:sz w:val="24"/>
                <w:lang w:val="en-US" w:eastAsia="zh-CN"/>
              </w:rPr>
              <w:t>五、其他</w:t>
            </w: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90" w:type="dxa"/>
            <w:tcBorders>
              <w:tl2br w:val="nil"/>
              <w:tr2bl w:val="nil"/>
            </w:tcBorders>
            <w:shd w:val="clear" w:color="auto" w:fill="auto"/>
            <w:noWrap/>
            <w:vAlign w:val="center"/>
          </w:tcPr>
          <w:p>
            <w:pPr>
              <w:widowControl/>
              <w:jc w:val="center"/>
              <w:rPr>
                <w:rFonts w:hint="default"/>
                <w:kern w:val="0"/>
                <w:sz w:val="24"/>
                <w:lang w:val="en-US" w:eastAsia="zh-CN"/>
              </w:rPr>
            </w:pPr>
            <w:r>
              <w:rPr>
                <w:rFonts w:hint="eastAsia"/>
                <w:kern w:val="0"/>
                <w:sz w:val="24"/>
                <w:lang w:val="en-US" w:eastAsia="zh-CN"/>
              </w:rPr>
              <w:t>25</w:t>
            </w:r>
          </w:p>
        </w:tc>
        <w:tc>
          <w:tcPr>
            <w:tcW w:w="7369" w:type="dxa"/>
            <w:gridSpan w:val="7"/>
            <w:tcBorders>
              <w:tl2br w:val="nil"/>
              <w:tr2bl w:val="nil"/>
            </w:tcBorders>
            <w:shd w:val="clear" w:color="auto" w:fill="auto"/>
            <w:noWrap/>
            <w:vAlign w:val="center"/>
          </w:tcPr>
          <w:p>
            <w:pPr>
              <w:widowControl/>
              <w:jc w:val="left"/>
              <w:rPr>
                <w:rFonts w:hint="default" w:ascii="黑体" w:hAnsi="黑体" w:eastAsia="黑体" w:cs="宋体"/>
                <w:kern w:val="0"/>
                <w:sz w:val="24"/>
                <w:lang w:val="en-US" w:eastAsia="zh-CN"/>
              </w:rPr>
            </w:pPr>
            <w:r>
              <w:rPr>
                <w:rFonts w:hint="eastAsia" w:ascii="仿宋" w:hAnsi="仿宋" w:eastAsia="仿宋"/>
                <w:kern w:val="0"/>
                <w:sz w:val="24"/>
                <w:lang w:val="en-US" w:eastAsia="zh-CN"/>
              </w:rPr>
              <w:t>此项供应商可视情况补充</w:t>
            </w:r>
          </w:p>
        </w:tc>
        <w:tc>
          <w:tcPr>
            <w:tcW w:w="1016" w:type="dxa"/>
            <w:tcBorders>
              <w:tl2br w:val="nil"/>
              <w:tr2bl w:val="nil"/>
            </w:tcBorders>
            <w:shd w:val="clear" w:color="auto" w:fill="auto"/>
            <w:noWrap/>
            <w:vAlign w:val="center"/>
          </w:tcPr>
          <w:p>
            <w:pPr>
              <w:widowControl/>
              <w:jc w:val="left"/>
              <w:rPr>
                <w:b/>
                <w:bCs/>
                <w:color w:val="000000"/>
                <w:kern w:val="0"/>
                <w:sz w:val="24"/>
              </w:rPr>
            </w:pPr>
          </w:p>
        </w:tc>
        <w:tc>
          <w:tcPr>
            <w:tcW w:w="1140" w:type="dxa"/>
            <w:tcBorders>
              <w:tl2br w:val="nil"/>
              <w:tr2bl w:val="nil"/>
            </w:tcBorders>
            <w:shd w:val="clear" w:color="auto" w:fill="auto"/>
            <w:noWrap/>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259" w:type="dxa"/>
            <w:gridSpan w:val="8"/>
            <w:tcBorders>
              <w:tl2br w:val="nil"/>
              <w:tr2bl w:val="nil"/>
            </w:tcBorders>
            <w:shd w:val="clear" w:color="auto" w:fill="auto"/>
            <w:noWrap/>
            <w:vAlign w:val="center"/>
          </w:tcPr>
          <w:p>
            <w:pPr>
              <w:widowControl/>
              <w:jc w:val="right"/>
              <w:rPr>
                <w:rFonts w:ascii="黑体" w:hAnsi="黑体" w:eastAsia="黑体" w:cs="宋体"/>
                <w:b/>
                <w:bCs/>
                <w:kern w:val="0"/>
                <w:sz w:val="24"/>
              </w:rPr>
            </w:pPr>
            <w:r>
              <w:rPr>
                <w:rFonts w:hint="eastAsia" w:ascii="黑体" w:hAnsi="黑体" w:eastAsia="黑体" w:cs="宋体"/>
                <w:b/>
                <w:bCs/>
                <w:kern w:val="0"/>
                <w:sz w:val="24"/>
              </w:rPr>
              <w:t>总计</w:t>
            </w:r>
          </w:p>
        </w:tc>
        <w:tc>
          <w:tcPr>
            <w:tcW w:w="1016" w:type="dxa"/>
            <w:tcBorders>
              <w:tl2br w:val="nil"/>
              <w:tr2bl w:val="nil"/>
            </w:tcBorders>
            <w:shd w:val="clear" w:color="auto" w:fill="auto"/>
            <w:noWrap/>
            <w:vAlign w:val="center"/>
          </w:tcPr>
          <w:p>
            <w:pPr>
              <w:widowControl/>
              <w:jc w:val="center"/>
              <w:rPr>
                <w:b/>
                <w:bCs/>
                <w:color w:val="000000"/>
                <w:kern w:val="0"/>
                <w:sz w:val="24"/>
              </w:rPr>
            </w:pPr>
            <w:r>
              <w:rPr>
                <w:b/>
                <w:bCs/>
                <w:color w:val="000000"/>
                <w:kern w:val="0"/>
                <w:sz w:val="24"/>
              </w:rPr>
              <w:t>　</w:t>
            </w:r>
          </w:p>
        </w:tc>
        <w:tc>
          <w:tcPr>
            <w:tcW w:w="1140" w:type="dxa"/>
            <w:tcBorders>
              <w:tl2br w:val="nil"/>
              <w:tr2bl w:val="nil"/>
            </w:tcBorders>
            <w:shd w:val="clear" w:color="auto" w:fill="auto"/>
            <w:noWrap/>
            <w:vAlign w:val="center"/>
          </w:tcPr>
          <w:p>
            <w:pPr>
              <w:widowControl/>
              <w:jc w:val="center"/>
              <w:rPr>
                <w:kern w:val="0"/>
                <w:sz w:val="24"/>
              </w:rPr>
            </w:pPr>
            <w:r>
              <w:rPr>
                <w:rFonts w:hint="eastAsia" w:ascii="仿宋" w:hAnsi="仿宋" w:eastAsia="仿宋"/>
                <w:kern w:val="0"/>
                <w:sz w:val="24"/>
              </w:rPr>
              <w:t>（含税）</w:t>
            </w:r>
          </w:p>
        </w:tc>
      </w:tr>
    </w:tbl>
    <w:p>
      <w:pPr>
        <w:pStyle w:val="26"/>
        <w:spacing w:line="400" w:lineRule="exact"/>
        <w:rPr>
          <w:rFonts w:hAnsi="宋体"/>
        </w:rPr>
      </w:pPr>
    </w:p>
    <w:p>
      <w:pPr>
        <w:pStyle w:val="26"/>
        <w:spacing w:line="400" w:lineRule="exact"/>
        <w:rPr>
          <w:rFonts w:hAnsi="宋体"/>
        </w:rPr>
      </w:pPr>
    </w:p>
    <w:p>
      <w:pPr>
        <w:pStyle w:val="26"/>
        <w:spacing w:line="400" w:lineRule="exact"/>
        <w:rPr>
          <w:rFonts w:hAnsi="宋体"/>
        </w:rPr>
      </w:pPr>
    </w:p>
    <w:p>
      <w:pPr>
        <w:pStyle w:val="26"/>
        <w:spacing w:line="600" w:lineRule="exact"/>
        <w:rPr>
          <w:rFonts w:ascii="Times New Roman" w:hAnsi="Times New Roman" w:eastAsia="仿宋_GB2312"/>
          <w:sz w:val="28"/>
          <w:szCs w:val="28"/>
        </w:rPr>
      </w:pPr>
      <w:r>
        <w:rPr>
          <w:rFonts w:hint="eastAsia" w:ascii="Times New Roman" w:hAnsi="Times New Roman" w:eastAsia="仿宋_GB2312"/>
          <w:sz w:val="28"/>
          <w:szCs w:val="28"/>
        </w:rPr>
        <w:t>供应商（公章）：</w:t>
      </w:r>
    </w:p>
    <w:p>
      <w:pPr>
        <w:pStyle w:val="26"/>
        <w:spacing w:line="600" w:lineRule="exact"/>
        <w:rPr>
          <w:rFonts w:ascii="Times New Roman" w:hAnsi="Times New Roman" w:eastAsia="仿宋_GB2312"/>
          <w:sz w:val="28"/>
          <w:szCs w:val="28"/>
        </w:rPr>
      </w:pPr>
    </w:p>
    <w:p>
      <w:pPr>
        <w:pStyle w:val="26"/>
        <w:spacing w:line="600" w:lineRule="exact"/>
        <w:rPr>
          <w:rFonts w:ascii="Times New Roman" w:hAnsi="Times New Roman" w:eastAsia="仿宋_GB2312"/>
          <w:sz w:val="28"/>
          <w:szCs w:val="28"/>
        </w:rPr>
      </w:pPr>
      <w:r>
        <w:rPr>
          <w:rFonts w:hint="eastAsia" w:ascii="Times New Roman" w:hAnsi="Times New Roman" w:eastAsia="仿宋_GB2312"/>
          <w:sz w:val="28"/>
          <w:szCs w:val="28"/>
        </w:rPr>
        <w:t>法定代表人或委托代理人签字：</w:t>
      </w:r>
    </w:p>
    <w:p>
      <w:pPr>
        <w:pStyle w:val="26"/>
        <w:spacing w:line="600" w:lineRule="exact"/>
        <w:rPr>
          <w:rFonts w:ascii="Times New Roman" w:hAnsi="Times New Roman" w:eastAsia="仿宋_GB2312"/>
          <w:sz w:val="28"/>
          <w:szCs w:val="28"/>
        </w:rPr>
      </w:pPr>
    </w:p>
    <w:p>
      <w:pPr>
        <w:pStyle w:val="26"/>
        <w:spacing w:line="600" w:lineRule="exact"/>
        <w:rPr>
          <w:rFonts w:ascii="Times New Roman" w:hAnsi="Times New Roman" w:eastAsia="仿宋_GB2312"/>
          <w:sz w:val="28"/>
          <w:szCs w:val="28"/>
        </w:rPr>
      </w:pPr>
      <w:r>
        <w:rPr>
          <w:rFonts w:hint="eastAsia" w:ascii="Times New Roman" w:hAnsi="Times New Roman" w:eastAsia="仿宋_GB2312"/>
          <w:sz w:val="28"/>
          <w:szCs w:val="28"/>
        </w:rPr>
        <w:t>日</w:t>
      </w:r>
      <w:r>
        <w:rPr>
          <w:rFonts w:ascii="Times New Roman" w:hAnsi="Times New Roman" w:eastAsia="仿宋_GB2312"/>
          <w:sz w:val="28"/>
          <w:szCs w:val="28"/>
        </w:rPr>
        <w:t xml:space="preserve"> </w:t>
      </w:r>
      <w:r>
        <w:rPr>
          <w:rFonts w:hint="eastAsia" w:ascii="Times New Roman" w:hAnsi="Times New Roman" w:eastAsia="仿宋_GB2312"/>
          <w:sz w:val="28"/>
          <w:szCs w:val="28"/>
        </w:rPr>
        <w:t>期：</w:t>
      </w:r>
    </w:p>
    <w:p/>
    <w:bookmarkEnd w:id="71"/>
    <w:bookmarkEnd w:id="72"/>
    <w:p>
      <w:pPr>
        <w:spacing w:line="300" w:lineRule="auto"/>
        <w:outlineLvl w:val="0"/>
        <w:rPr>
          <w:rFonts w:ascii="华文中宋" w:hAnsi="华文中宋" w:eastAsia="华文中宋" w:cs="华文中宋"/>
          <w:b/>
          <w:szCs w:val="21"/>
        </w:rPr>
      </w:pPr>
      <w:r>
        <w:rPr>
          <w:rFonts w:ascii="宋体"/>
          <w:b/>
          <w:szCs w:val="21"/>
        </w:rPr>
        <w:br w:type="page"/>
      </w:r>
      <w:bookmarkStart w:id="73" w:name="_Toc20633"/>
      <w:bookmarkStart w:id="74" w:name="_Toc1064"/>
      <w:bookmarkStart w:id="75" w:name="_Toc25724"/>
      <w:r>
        <w:rPr>
          <w:rFonts w:hint="eastAsia" w:ascii="仿宋_GB2312" w:hAnsi="仿宋_GB2312" w:eastAsia="仿宋_GB2312" w:cs="仿宋_GB2312"/>
          <w:bCs/>
          <w:sz w:val="32"/>
          <w:szCs w:val="32"/>
        </w:rPr>
        <w:t>附件三</w:t>
      </w:r>
      <w:bookmarkEnd w:id="73"/>
      <w:bookmarkEnd w:id="74"/>
      <w:bookmarkEnd w:id="75"/>
    </w:p>
    <w:p>
      <w:pPr>
        <w:spacing w:line="300" w:lineRule="auto"/>
        <w:jc w:val="center"/>
        <w:rPr>
          <w:rFonts w:ascii="华文中宋" w:hAnsi="华文中宋" w:eastAsia="华文中宋" w:cs="华文中宋"/>
          <w:b/>
          <w:sz w:val="40"/>
          <w:szCs w:val="40"/>
        </w:rPr>
      </w:pPr>
      <w:bookmarkStart w:id="76" w:name="_Toc21805_WPSOffice_Level2"/>
      <w:r>
        <w:rPr>
          <w:rFonts w:hint="eastAsia" w:ascii="华文中宋" w:hAnsi="华文中宋" w:eastAsia="华文中宋" w:cs="华文中宋"/>
          <w:b/>
          <w:sz w:val="40"/>
          <w:szCs w:val="40"/>
        </w:rPr>
        <w:t>服务响应偏离情况说明表</w:t>
      </w:r>
      <w:bookmarkEnd w:id="76"/>
    </w:p>
    <w:p>
      <w:pPr>
        <w:spacing w:line="300" w:lineRule="auto"/>
        <w:rPr>
          <w:rFonts w:ascii="宋体"/>
          <w:szCs w:val="21"/>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采购项目名称</w:t>
      </w:r>
      <w:r>
        <w:rPr>
          <w:rFonts w:ascii="仿宋_GB2312" w:hAnsi="仿宋_GB2312" w:eastAsia="仿宋_GB2312" w:cs="仿宋_GB2312"/>
          <w:sz w:val="28"/>
          <w:szCs w:val="28"/>
        </w:rPr>
        <w:t>:</w:t>
      </w:r>
    </w:p>
    <w:tbl>
      <w:tblPr>
        <w:tblStyle w:val="4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58"/>
        <w:gridCol w:w="2114"/>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项号</w:t>
            </w:r>
          </w:p>
        </w:tc>
        <w:tc>
          <w:tcPr>
            <w:tcW w:w="1458"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服务名称</w:t>
            </w:r>
          </w:p>
        </w:tc>
        <w:tc>
          <w:tcPr>
            <w:tcW w:w="2114"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服务要求</w:t>
            </w:r>
          </w:p>
        </w:tc>
        <w:tc>
          <w:tcPr>
            <w:tcW w:w="2256"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竞标响应情况</w:t>
            </w:r>
          </w:p>
        </w:tc>
        <w:tc>
          <w:tcPr>
            <w:tcW w:w="1188"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偏离</w:t>
            </w:r>
          </w:p>
        </w:tc>
        <w:tc>
          <w:tcPr>
            <w:tcW w:w="1145" w:type="dxa"/>
            <w:vAlign w:val="center"/>
          </w:tcPr>
          <w:p>
            <w:pPr>
              <w:pStyle w:val="26"/>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ascii="仿宋_GB2312" w:hAnsi="仿宋_GB2312" w:eastAsia="仿宋_GB2312" w:cs="仿宋_GB2312"/>
                <w:kern w:val="2"/>
                <w:sz w:val="28"/>
                <w:szCs w:val="28"/>
              </w:rPr>
            </w:pPr>
          </w:p>
        </w:tc>
        <w:tc>
          <w:tcPr>
            <w:tcW w:w="1458" w:type="dxa"/>
            <w:vAlign w:val="center"/>
          </w:tcPr>
          <w:p>
            <w:pPr>
              <w:pStyle w:val="26"/>
              <w:spacing w:line="360" w:lineRule="auto"/>
              <w:jc w:val="center"/>
              <w:rPr>
                <w:rFonts w:ascii="仿宋_GB2312" w:hAnsi="仿宋_GB2312" w:eastAsia="仿宋_GB2312" w:cs="仿宋_GB2312"/>
                <w:kern w:val="2"/>
                <w:sz w:val="28"/>
                <w:szCs w:val="28"/>
              </w:rPr>
            </w:pPr>
          </w:p>
        </w:tc>
        <w:tc>
          <w:tcPr>
            <w:tcW w:w="2114" w:type="dxa"/>
            <w:vAlign w:val="center"/>
          </w:tcPr>
          <w:p>
            <w:pPr>
              <w:pStyle w:val="26"/>
              <w:spacing w:line="360" w:lineRule="auto"/>
              <w:jc w:val="center"/>
              <w:rPr>
                <w:rFonts w:ascii="仿宋_GB2312" w:hAnsi="仿宋_GB2312" w:eastAsia="仿宋_GB2312" w:cs="仿宋_GB2312"/>
                <w:kern w:val="2"/>
                <w:sz w:val="28"/>
                <w:szCs w:val="28"/>
              </w:rPr>
            </w:pPr>
          </w:p>
        </w:tc>
        <w:tc>
          <w:tcPr>
            <w:tcW w:w="2256" w:type="dxa"/>
            <w:vAlign w:val="center"/>
          </w:tcPr>
          <w:p>
            <w:pPr>
              <w:pStyle w:val="26"/>
              <w:spacing w:line="360" w:lineRule="auto"/>
              <w:jc w:val="center"/>
              <w:rPr>
                <w:rFonts w:ascii="仿宋_GB2312" w:hAnsi="仿宋_GB2312" w:eastAsia="仿宋_GB2312" w:cs="仿宋_GB2312"/>
                <w:kern w:val="2"/>
                <w:sz w:val="28"/>
                <w:szCs w:val="28"/>
              </w:rPr>
            </w:pPr>
          </w:p>
        </w:tc>
        <w:tc>
          <w:tcPr>
            <w:tcW w:w="1188" w:type="dxa"/>
            <w:vAlign w:val="center"/>
          </w:tcPr>
          <w:p>
            <w:pPr>
              <w:pStyle w:val="26"/>
              <w:spacing w:line="360" w:lineRule="auto"/>
              <w:jc w:val="center"/>
              <w:rPr>
                <w:rFonts w:ascii="仿宋_GB2312" w:hAnsi="仿宋_GB2312" w:eastAsia="仿宋_GB2312" w:cs="仿宋_GB2312"/>
                <w:kern w:val="2"/>
                <w:sz w:val="28"/>
                <w:szCs w:val="28"/>
              </w:rPr>
            </w:pPr>
          </w:p>
        </w:tc>
        <w:tc>
          <w:tcPr>
            <w:tcW w:w="1145" w:type="dxa"/>
            <w:vAlign w:val="center"/>
          </w:tcPr>
          <w:p>
            <w:pPr>
              <w:pStyle w:val="26"/>
              <w:spacing w:line="360" w:lineRule="auto"/>
              <w:jc w:val="center"/>
              <w:rPr>
                <w:rFonts w:ascii="仿宋_GB2312" w:hAnsi="仿宋_GB2312" w:eastAsia="仿宋_GB2312" w:cs="仿宋_GB2312"/>
                <w:kern w:val="2"/>
                <w:sz w:val="28"/>
                <w:szCs w:val="28"/>
              </w:rPr>
            </w:pPr>
          </w:p>
        </w:tc>
      </w:tr>
    </w:tbl>
    <w:p>
      <w:pPr>
        <w:pStyle w:val="26"/>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说明：应对照谈判采购文件“第三章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项目需求”，逐条说明所提供货物或服务已对谈判采购文件的技术需求做出了实质性的响应，并申明与技术需求条文的响应和偏离。</w:t>
      </w:r>
    </w:p>
    <w:p>
      <w:pPr>
        <w:pStyle w:val="26"/>
        <w:spacing w:line="400" w:lineRule="exact"/>
        <w:rPr>
          <w:rFonts w:ascii="仿宋_GB2312" w:hAnsi="仿宋_GB2312" w:eastAsia="仿宋_GB2312" w:cs="仿宋_GB2312"/>
        </w:rPr>
      </w:pPr>
    </w:p>
    <w:p>
      <w:pPr>
        <w:pStyle w:val="26"/>
        <w:rPr>
          <w:rFonts w:ascii="仿宋_GB2312" w:hAnsi="仿宋_GB2312" w:eastAsia="仿宋_GB2312" w:cs="仿宋_GB2312"/>
        </w:rPr>
      </w:pPr>
      <w:r>
        <w:rPr>
          <w:rFonts w:ascii="仿宋_GB2312" w:hAnsi="仿宋_GB2312" w:eastAsia="仿宋_GB2312" w:cs="仿宋_GB2312"/>
        </w:rPr>
        <w:t>......</w:t>
      </w:r>
    </w:p>
    <w:p>
      <w:pPr>
        <w:pStyle w:val="26"/>
        <w:spacing w:line="360" w:lineRule="auto"/>
        <w:rPr>
          <w:rFonts w:ascii="仿宋_GB2312" w:hAnsi="仿宋_GB2312" w:eastAsia="仿宋_GB2312" w:cs="仿宋_GB2312"/>
        </w:rPr>
      </w:pPr>
    </w:p>
    <w:p>
      <w:pPr>
        <w:pStyle w:val="26"/>
        <w:spacing w:line="300" w:lineRule="auto"/>
        <w:rPr>
          <w:rFonts w:ascii="仿宋_GB2312" w:hAnsi="仿宋_GB2312" w:eastAsia="仿宋_GB2312" w:cs="仿宋_GB2312"/>
        </w:rPr>
      </w:pPr>
    </w:p>
    <w:p>
      <w:pPr>
        <w:pStyle w:val="26"/>
        <w:spacing w:line="300" w:lineRule="auto"/>
        <w:rPr>
          <w:rFonts w:ascii="仿宋_GB2312" w:hAnsi="仿宋_GB2312" w:eastAsia="仿宋_GB2312" w:cs="仿宋_GB2312"/>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法定代表人或被授权人（签字）</w:t>
      </w:r>
      <w:r>
        <w:rPr>
          <w:rFonts w:ascii="仿宋_GB2312" w:hAnsi="仿宋_GB2312" w:eastAsia="仿宋_GB2312" w:cs="仿宋_GB2312"/>
          <w:sz w:val="28"/>
          <w:szCs w:val="28"/>
        </w:rPr>
        <w:t>:</w:t>
      </w:r>
    </w:p>
    <w:p>
      <w:pPr>
        <w:pStyle w:val="26"/>
        <w:spacing w:line="600" w:lineRule="exact"/>
        <w:rPr>
          <w:rFonts w:ascii="仿宋_GB2312" w:hAnsi="仿宋_GB2312" w:eastAsia="仿宋_GB2312" w:cs="仿宋_GB2312"/>
          <w:sz w:val="28"/>
          <w:szCs w:val="28"/>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26"/>
        <w:spacing w:line="600" w:lineRule="exact"/>
        <w:rPr>
          <w:rFonts w:ascii="仿宋_GB2312" w:hAnsi="仿宋_GB2312" w:eastAsia="仿宋_GB2312" w:cs="仿宋_GB2312"/>
          <w:sz w:val="28"/>
          <w:szCs w:val="28"/>
        </w:rPr>
      </w:pPr>
    </w:p>
    <w:p>
      <w:pPr>
        <w:pStyle w:val="26"/>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p>
      <w:pPr>
        <w:spacing w:line="300" w:lineRule="auto"/>
        <w:rPr>
          <w:rFonts w:eastAsia="仿宋_GB2312"/>
          <w:sz w:val="28"/>
          <w:szCs w:val="28"/>
        </w:rPr>
      </w:pPr>
    </w:p>
    <w:p>
      <w:pPr>
        <w:spacing w:line="300" w:lineRule="auto"/>
        <w:rPr>
          <w:rFonts w:ascii="仿宋_GB2312" w:hAnsi="仿宋_GB2312" w:eastAsia="仿宋_GB2312" w:cs="仿宋_GB2312"/>
          <w:szCs w:val="21"/>
        </w:rPr>
      </w:pPr>
    </w:p>
    <w:p>
      <w:pPr>
        <w:spacing w:line="300" w:lineRule="auto"/>
        <w:rPr>
          <w:rFonts w:ascii="宋体"/>
          <w:szCs w:val="21"/>
        </w:rPr>
      </w:pPr>
    </w:p>
    <w:p>
      <w:pPr>
        <w:spacing w:line="300" w:lineRule="auto"/>
        <w:rPr>
          <w:rFonts w:ascii="宋体"/>
          <w:b/>
          <w:szCs w:val="21"/>
        </w:rPr>
      </w:pPr>
      <w:r>
        <w:rPr>
          <w:rFonts w:ascii="宋体"/>
          <w:szCs w:val="21"/>
        </w:rPr>
        <w:br w:type="page"/>
      </w:r>
      <w:bookmarkStart w:id="77" w:name="_Toc27334"/>
      <w:bookmarkStart w:id="78" w:name="_Toc24138"/>
      <w:bookmarkStart w:id="79" w:name="_Toc14397_WPSOffice_Level2"/>
      <w:r>
        <w:rPr>
          <w:rFonts w:hint="eastAsia" w:ascii="仿宋_GB2312" w:hAnsi="仿宋_GB2312" w:eastAsia="仿宋_GB2312" w:cs="仿宋_GB2312"/>
          <w:bCs/>
          <w:sz w:val="32"/>
          <w:szCs w:val="32"/>
        </w:rPr>
        <w:t>附件四</w:t>
      </w:r>
      <w:bookmarkEnd w:id="77"/>
      <w:bookmarkEnd w:id="78"/>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商务响应偏离情况说明表</w:t>
      </w:r>
    </w:p>
    <w:p>
      <w:pPr>
        <w:spacing w:line="420" w:lineRule="exact"/>
        <w:rPr>
          <w:rFonts w:ascii="仿宋" w:hAnsi="仿宋" w:eastAsia="仿宋" w:cs="仿宋"/>
          <w:szCs w:val="21"/>
        </w:rPr>
      </w:pPr>
    </w:p>
    <w:p>
      <w:pPr>
        <w:spacing w:line="400" w:lineRule="exact"/>
        <w:ind w:firstLine="560" w:firstLineChars="200"/>
        <w:rPr>
          <w:rFonts w:eastAsia="仿宋_GB2312"/>
          <w:sz w:val="28"/>
          <w:szCs w:val="28"/>
        </w:rPr>
      </w:pPr>
      <w:r>
        <w:rPr>
          <w:rFonts w:hint="eastAsia" w:eastAsia="仿宋_GB2312"/>
          <w:sz w:val="28"/>
          <w:szCs w:val="28"/>
        </w:rPr>
        <w:t>请逐条对应本项目采购文件第三章</w:t>
      </w:r>
      <w:r>
        <w:rPr>
          <w:rFonts w:eastAsia="仿宋_GB2312"/>
          <w:sz w:val="28"/>
          <w:szCs w:val="28"/>
        </w:rPr>
        <w:t>“</w:t>
      </w:r>
      <w:r>
        <w:rPr>
          <w:rFonts w:hint="eastAsia" w:eastAsia="仿宋_GB2312"/>
          <w:sz w:val="28"/>
          <w:szCs w:val="28"/>
        </w:rPr>
        <w:t>服务需求一览表</w:t>
      </w:r>
      <w:r>
        <w:rPr>
          <w:rFonts w:eastAsia="仿宋_GB2312"/>
          <w:sz w:val="28"/>
          <w:szCs w:val="28"/>
        </w:rPr>
        <w:t>”</w:t>
      </w:r>
      <w:r>
        <w:rPr>
          <w:rFonts w:hint="eastAsia" w:eastAsia="仿宋_GB2312"/>
          <w:sz w:val="28"/>
          <w:szCs w:val="28"/>
        </w:rPr>
        <w:t>中的商务要求，详细填写相应的具体内容。</w:t>
      </w:r>
      <w:r>
        <w:rPr>
          <w:rFonts w:eastAsia="仿宋_GB2312"/>
          <w:sz w:val="28"/>
          <w:szCs w:val="28"/>
        </w:rPr>
        <w:t>“</w:t>
      </w:r>
      <w:r>
        <w:rPr>
          <w:rFonts w:hint="eastAsia" w:eastAsia="仿宋_GB2312"/>
          <w:sz w:val="28"/>
          <w:szCs w:val="28"/>
        </w:rPr>
        <w:t>偏离说明</w:t>
      </w:r>
      <w:r>
        <w:rPr>
          <w:rFonts w:eastAsia="仿宋_GB2312"/>
          <w:sz w:val="28"/>
          <w:szCs w:val="28"/>
        </w:rPr>
        <w:t>”</w:t>
      </w:r>
      <w:r>
        <w:rPr>
          <w:rFonts w:hint="eastAsia" w:eastAsia="仿宋_GB2312"/>
          <w:sz w:val="28"/>
          <w:szCs w:val="28"/>
        </w:rPr>
        <w:t>一栏应当选择</w:t>
      </w:r>
      <w:r>
        <w:rPr>
          <w:rFonts w:eastAsia="仿宋_GB2312"/>
          <w:sz w:val="28"/>
          <w:szCs w:val="28"/>
        </w:rPr>
        <w:t>“</w:t>
      </w:r>
      <w:r>
        <w:rPr>
          <w:rFonts w:hint="eastAsia" w:eastAsia="仿宋_GB2312"/>
          <w:sz w:val="28"/>
          <w:szCs w:val="28"/>
        </w:rPr>
        <w:t>正偏离</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或</w:t>
      </w:r>
      <w:r>
        <w:rPr>
          <w:rFonts w:eastAsia="仿宋_GB2312"/>
          <w:sz w:val="28"/>
          <w:szCs w:val="28"/>
        </w:rPr>
        <w:t>“</w:t>
      </w:r>
      <w:r>
        <w:rPr>
          <w:rFonts w:hint="eastAsia" w:eastAsia="仿宋_GB2312"/>
          <w:sz w:val="28"/>
          <w:szCs w:val="28"/>
        </w:rPr>
        <w:t>无偏离</w:t>
      </w:r>
      <w:r>
        <w:rPr>
          <w:rFonts w:eastAsia="仿宋_GB2312"/>
          <w:sz w:val="28"/>
          <w:szCs w:val="28"/>
        </w:rPr>
        <w:t>”</w:t>
      </w:r>
      <w:r>
        <w:rPr>
          <w:rFonts w:hint="eastAsia" w:eastAsia="仿宋_GB2312"/>
          <w:sz w:val="28"/>
          <w:szCs w:val="28"/>
        </w:rPr>
        <w:t>进行填写。</w:t>
      </w:r>
    </w:p>
    <w:tbl>
      <w:tblPr>
        <w:tblStyle w:val="49"/>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43"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项号</w:t>
            </w:r>
          </w:p>
        </w:tc>
        <w:tc>
          <w:tcPr>
            <w:tcW w:w="3860"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采购文件的商务需求</w:t>
            </w:r>
          </w:p>
        </w:tc>
        <w:tc>
          <w:tcPr>
            <w:tcW w:w="3685"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竞争性谈判响应文件承诺的商务条款</w:t>
            </w:r>
          </w:p>
        </w:tc>
        <w:tc>
          <w:tcPr>
            <w:tcW w:w="1418"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rPr>
        <w:tc>
          <w:tcPr>
            <w:tcW w:w="643" w:type="dxa"/>
            <w:vAlign w:val="center"/>
          </w:tcPr>
          <w:p>
            <w:pPr>
              <w:spacing w:line="340" w:lineRule="exact"/>
              <w:jc w:val="center"/>
              <w:rPr>
                <w:rFonts w:eastAsia="仿宋_GB2312"/>
                <w:sz w:val="28"/>
                <w:szCs w:val="28"/>
              </w:rPr>
            </w:pPr>
            <w:r>
              <w:rPr>
                <w:rFonts w:hint="eastAsia" w:eastAsia="仿宋_GB2312"/>
                <w:sz w:val="28"/>
                <w:szCs w:val="28"/>
              </w:rPr>
              <w:t>一</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1418" w:type="dxa"/>
            <w:vAlign w:val="center"/>
          </w:tcPr>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trPr>
        <w:tc>
          <w:tcPr>
            <w:tcW w:w="643" w:type="dxa"/>
            <w:vAlign w:val="center"/>
          </w:tcPr>
          <w:p>
            <w:pPr>
              <w:spacing w:line="340" w:lineRule="exact"/>
              <w:jc w:val="center"/>
              <w:rPr>
                <w:rFonts w:eastAsia="仿宋_GB2312"/>
                <w:sz w:val="28"/>
                <w:szCs w:val="28"/>
              </w:rPr>
            </w:pPr>
            <w:r>
              <w:rPr>
                <w:rFonts w:eastAsia="仿宋_GB2312"/>
                <w:sz w:val="28"/>
                <w:szCs w:val="28"/>
              </w:rPr>
              <w:t>…</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1418" w:type="dxa"/>
            <w:vAlign w:val="center"/>
          </w:tcPr>
          <w:p>
            <w:pPr>
              <w:spacing w:line="300" w:lineRule="exact"/>
              <w:jc w:val="center"/>
              <w:rPr>
                <w:rFonts w:eastAsia="仿宋_GB2312"/>
                <w:sz w:val="28"/>
                <w:szCs w:val="28"/>
              </w:rPr>
            </w:pPr>
          </w:p>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9606" w:type="dxa"/>
            <w:gridSpan w:val="4"/>
            <w:vAlign w:val="center"/>
          </w:tcPr>
          <w:p>
            <w:pPr>
              <w:rPr>
                <w:rFonts w:eastAsia="仿宋_GB2312"/>
                <w:sz w:val="28"/>
                <w:szCs w:val="28"/>
              </w:rPr>
            </w:pPr>
            <w:r>
              <w:rPr>
                <w:rFonts w:hint="eastAsia" w:eastAsia="仿宋_GB2312"/>
                <w:sz w:val="28"/>
                <w:szCs w:val="28"/>
              </w:rPr>
              <w:t>谈判供应商名称（盖章）：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606" w:type="dxa"/>
            <w:gridSpan w:val="4"/>
            <w:vAlign w:val="center"/>
          </w:tcPr>
          <w:p>
            <w:pPr>
              <w:rPr>
                <w:rFonts w:eastAsia="仿宋_GB2312"/>
                <w:sz w:val="28"/>
                <w:szCs w:val="28"/>
              </w:rPr>
            </w:pPr>
            <w:r>
              <w:rPr>
                <w:rFonts w:hint="eastAsia" w:eastAsia="仿宋_GB2312"/>
                <w:sz w:val="28"/>
                <w:szCs w:val="28"/>
              </w:rPr>
              <w:t>法定代表人</w:t>
            </w:r>
            <w:r>
              <w:rPr>
                <w:rFonts w:hint="eastAsia" w:eastAsia="仿宋_GB2312"/>
                <w:sz w:val="28"/>
                <w:szCs w:val="28"/>
                <w:lang w:eastAsia="zh-CN"/>
              </w:rPr>
              <w:t>、</w:t>
            </w:r>
            <w:r>
              <w:rPr>
                <w:rFonts w:hint="eastAsia" w:eastAsia="仿宋_GB2312"/>
                <w:sz w:val="28"/>
                <w:szCs w:val="28"/>
              </w:rPr>
              <w:t>委托代理人（签字）：</w:t>
            </w:r>
          </w:p>
        </w:tc>
      </w:tr>
    </w:tbl>
    <w:p>
      <w:pPr>
        <w:spacing w:line="400" w:lineRule="exact"/>
        <w:rPr>
          <w:rFonts w:eastAsia="仿宋_GB2312"/>
          <w:sz w:val="28"/>
          <w:szCs w:val="28"/>
        </w:rPr>
      </w:pPr>
      <w:r>
        <w:rPr>
          <w:rFonts w:hint="eastAsia" w:eastAsia="仿宋_GB2312"/>
          <w:b/>
          <w:sz w:val="28"/>
          <w:szCs w:val="28"/>
        </w:rPr>
        <w:t>注：</w:t>
      </w:r>
      <w:r>
        <w:rPr>
          <w:rFonts w:hint="eastAsia" w:eastAsia="仿宋_GB2312"/>
          <w:bCs/>
          <w:sz w:val="28"/>
          <w:szCs w:val="28"/>
        </w:rPr>
        <w:t>（</w:t>
      </w:r>
      <w:r>
        <w:rPr>
          <w:rFonts w:eastAsia="仿宋_GB2312"/>
          <w:bCs/>
          <w:sz w:val="28"/>
          <w:szCs w:val="28"/>
        </w:rPr>
        <w:t>1</w:t>
      </w:r>
      <w:r>
        <w:rPr>
          <w:rFonts w:hint="eastAsia" w:eastAsia="仿宋_GB2312"/>
          <w:bCs/>
          <w:sz w:val="28"/>
          <w:szCs w:val="28"/>
        </w:rPr>
        <w:t>）表格内</w:t>
      </w:r>
      <w:r>
        <w:rPr>
          <w:rFonts w:hint="eastAsia" w:eastAsia="仿宋_GB2312"/>
          <w:sz w:val="28"/>
          <w:szCs w:val="28"/>
        </w:rPr>
        <w:t>容均需按要求填写并盖章，不得留空，否则按竞标响应无效处理。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）如果采购文件需求为小于或大于某个数值标准时，竞争性谈判响应文件不得直接复制采购文件需求，竞争性谈判响应文件对应内容应当写明商务响应的实际数值，否则按竞标无效处理。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）当竞争性谈判响应文件承诺的商务响应低于采购文件要求时，供应商应当如实写明</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，否则视为虚假报价。</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）谈判供应商必须加盖公章并签字，若此表由多页构成的，应逐页加盖谈判供应商公章并由法定代表人或委托代理人签字，无签字、盖公章的竞标无效。</w:t>
      </w:r>
    </w:p>
    <w:p>
      <w:pPr>
        <w:spacing w:line="400" w:lineRule="exact"/>
        <w:rPr>
          <w:rFonts w:ascii="仿宋" w:hAnsi="仿宋" w:eastAsia="仿宋" w:cs="仿宋"/>
          <w:sz w:val="28"/>
          <w:szCs w:val="28"/>
        </w:rPr>
      </w:pPr>
      <w:r>
        <w:rPr>
          <w:rFonts w:ascii="仿宋" w:hAnsi="仿宋" w:eastAsia="仿宋" w:cs="仿宋"/>
          <w:szCs w:val="21"/>
        </w:rPr>
        <w:t xml:space="preserve"> </w:t>
      </w:r>
    </w:p>
    <w:p>
      <w:pPr>
        <w:rPr>
          <w:rFonts w:ascii="宋体"/>
          <w:b/>
          <w:szCs w:val="21"/>
        </w:rPr>
      </w:pPr>
      <w:r>
        <w:rPr>
          <w:rFonts w:ascii="宋体"/>
          <w:b/>
          <w:szCs w:val="21"/>
        </w:rPr>
        <w:br w:type="page"/>
      </w:r>
      <w:bookmarkStart w:id="80" w:name="_Toc16972"/>
      <w:bookmarkStart w:id="81" w:name="_Toc19316"/>
      <w:r>
        <w:rPr>
          <w:rFonts w:hint="eastAsia" w:ascii="仿宋_GB2312" w:hAnsi="仿宋_GB2312" w:eastAsia="仿宋_GB2312" w:cs="仿宋_GB2312"/>
          <w:bCs/>
          <w:sz w:val="32"/>
          <w:szCs w:val="32"/>
        </w:rPr>
        <w:t>附件五</w:t>
      </w:r>
      <w:bookmarkEnd w:id="80"/>
      <w:bookmarkEnd w:id="81"/>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服务承诺</w:t>
      </w:r>
      <w:bookmarkEnd w:id="79"/>
    </w:p>
    <w:p>
      <w:pPr>
        <w:spacing w:line="600" w:lineRule="exact"/>
        <w:jc w:val="center"/>
        <w:rPr>
          <w:rFonts w:ascii="仿宋_GB2312" w:hAnsi="仿宋_GB2312" w:eastAsia="仿宋_GB2312" w:cs="仿宋_GB2312"/>
          <w:b/>
          <w:sz w:val="24"/>
        </w:rPr>
      </w:pPr>
      <w:r>
        <w:rPr>
          <w:rFonts w:hint="eastAsia" w:ascii="仿宋_GB2312" w:hAnsi="仿宋_GB2312" w:eastAsia="仿宋_GB2312" w:cs="仿宋_GB2312"/>
          <w:sz w:val="24"/>
        </w:rPr>
        <w:t>（请结合第三章“项目需求”中的服务内容要求及承诺内容要求自行编写）</w:t>
      </w:r>
    </w:p>
    <w:p>
      <w:pPr>
        <w:spacing w:line="300" w:lineRule="auto"/>
        <w:rPr>
          <w:rFonts w:ascii="宋体"/>
          <w:b/>
          <w:sz w:val="28"/>
          <w:szCs w:val="28"/>
        </w:rPr>
      </w:pPr>
      <w:r>
        <w:rPr>
          <w:rFonts w:ascii="宋体"/>
          <w:b/>
          <w:sz w:val="28"/>
          <w:szCs w:val="28"/>
        </w:rPr>
        <w:br w:type="page"/>
      </w:r>
      <w:bookmarkStart w:id="82" w:name="_Toc3716"/>
      <w:bookmarkStart w:id="83" w:name="_Toc7473"/>
      <w:bookmarkStart w:id="84" w:name="_Toc15131_WPSOffice_Level2"/>
      <w:r>
        <w:rPr>
          <w:rFonts w:hint="eastAsia" w:ascii="仿宋_GB2312" w:hAnsi="仿宋_GB2312" w:eastAsia="仿宋_GB2312" w:cs="仿宋_GB2312"/>
          <w:bCs/>
          <w:sz w:val="32"/>
          <w:szCs w:val="32"/>
        </w:rPr>
        <w:t>附件六</w:t>
      </w:r>
      <w:bookmarkEnd w:id="82"/>
      <w:bookmarkEnd w:id="83"/>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法定代表人身份证明书</w:t>
      </w:r>
      <w:bookmarkEnd w:id="84"/>
    </w:p>
    <w:p>
      <w:pPr>
        <w:pStyle w:val="26"/>
        <w:spacing w:line="460" w:lineRule="exact"/>
        <w:ind w:firstLine="516" w:firstLineChars="257"/>
        <w:jc w:val="center"/>
        <w:rPr>
          <w:b/>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址：</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务：</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系（供应商名称）的法定代表人。</w:t>
      </w:r>
    </w:p>
    <w:p>
      <w:pPr>
        <w:pStyle w:val="26"/>
        <w:spacing w:line="4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00" w:lineRule="exact"/>
        <w:ind w:left="54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附：法定代表人有效的身份证正反面复印件</w:t>
      </w:r>
    </w:p>
    <w:p>
      <w:pPr>
        <w:pStyle w:val="26"/>
        <w:spacing w:line="360" w:lineRule="auto"/>
        <w:rPr>
          <w:rFonts w:ascii="仿宋_GB2312" w:hAnsi="仿宋_GB2312" w:eastAsia="仿宋_GB2312" w:cs="仿宋_GB2312"/>
          <w:sz w:val="28"/>
          <w:szCs w:val="28"/>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6"/>
              <w:spacing w:line="360" w:lineRule="auto"/>
              <w:jc w:val="center"/>
              <w:rPr>
                <w:rFonts w:ascii="仿宋_GB2312" w:hAnsi="仿宋_GB2312" w:eastAsia="仿宋_GB2312" w:cs="仿宋_GB2312"/>
                <w:kern w:val="2"/>
                <w:sz w:val="28"/>
                <w:szCs w:val="28"/>
              </w:rPr>
            </w:pPr>
          </w:p>
          <w:p>
            <w:pPr>
              <w:pStyle w:val="26"/>
              <w:spacing w:line="360" w:lineRule="auto"/>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法定代表人身份证正反面复印件</w:t>
            </w:r>
          </w:p>
          <w:p>
            <w:pPr>
              <w:pStyle w:val="26"/>
              <w:spacing w:line="360" w:lineRule="auto"/>
              <w:jc w:val="center"/>
              <w:rPr>
                <w:rFonts w:ascii="仿宋_GB2312" w:hAnsi="仿宋_GB2312" w:eastAsia="仿宋_GB2312" w:cs="仿宋_GB2312"/>
                <w:kern w:val="2"/>
                <w:sz w:val="28"/>
                <w:szCs w:val="28"/>
              </w:rPr>
            </w:pPr>
          </w:p>
        </w:tc>
      </w:tr>
    </w:tbl>
    <w:p>
      <w:pPr>
        <w:pStyle w:val="26"/>
        <w:wordWrap w:val="0"/>
        <w:spacing w:line="460" w:lineRule="exact"/>
        <w:ind w:firstLine="719" w:firstLineChars="257"/>
        <w:jc w:val="right"/>
        <w:rPr>
          <w:rFonts w:ascii="仿宋_GB2312" w:hAnsi="仿宋_GB2312" w:eastAsia="仿宋_GB2312" w:cs="仿宋_GB2312"/>
          <w:sz w:val="28"/>
          <w:szCs w:val="28"/>
        </w:rPr>
      </w:pPr>
    </w:p>
    <w:p>
      <w:pPr>
        <w:pStyle w:val="26"/>
        <w:spacing w:line="460" w:lineRule="exact"/>
        <w:ind w:firstLine="5339" w:firstLineChars="190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pStyle w:val="26"/>
        <w:spacing w:line="460" w:lineRule="exact"/>
        <w:ind w:firstLine="719" w:firstLineChars="257"/>
        <w:rPr>
          <w:rFonts w:ascii="仿宋_GB2312" w:hAnsi="仿宋_GB2312" w:eastAsia="仿宋_GB2312" w:cs="仿宋_GB2312"/>
          <w:sz w:val="28"/>
          <w:szCs w:val="28"/>
        </w:rPr>
      </w:pPr>
    </w:p>
    <w:p>
      <w:pPr>
        <w:pStyle w:val="26"/>
        <w:spacing w:line="460" w:lineRule="exact"/>
        <w:ind w:firstLine="700" w:firstLineChars="25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26"/>
        <w:spacing w:line="46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附注：如法定代表人亲自参加开标会议的，须提供法定代表人身份证明书、法人代表身份证。</w:t>
      </w:r>
    </w:p>
    <w:p>
      <w:pPr>
        <w:adjustRightInd w:val="0"/>
        <w:snapToGrid w:val="0"/>
        <w:spacing w:line="600" w:lineRule="exact"/>
        <w:jc w:val="center"/>
        <w:rPr>
          <w:rFonts w:ascii="华文中宋" w:hAnsi="华文中宋" w:eastAsia="华文中宋" w:cs="华文中宋"/>
          <w:b/>
          <w:sz w:val="40"/>
          <w:szCs w:val="40"/>
        </w:rPr>
      </w:pPr>
      <w:bookmarkStart w:id="85" w:name="_Toc17879_WPSOffice_Level2"/>
      <w:r>
        <w:rPr>
          <w:rFonts w:ascii="华文中宋" w:hAnsi="华文中宋" w:eastAsia="华文中宋" w:cs="华文中宋"/>
          <w:b/>
          <w:sz w:val="40"/>
          <w:szCs w:val="40"/>
        </w:rPr>
        <w:br w:type="page"/>
      </w:r>
      <w:r>
        <w:rPr>
          <w:rFonts w:hint="eastAsia" w:ascii="华文中宋" w:hAnsi="华文中宋" w:eastAsia="华文中宋" w:cs="华文中宋"/>
          <w:b/>
          <w:sz w:val="40"/>
          <w:szCs w:val="40"/>
        </w:rPr>
        <w:t>法定代表人授权书</w:t>
      </w:r>
      <w:bookmarkEnd w:id="85"/>
    </w:p>
    <w:p>
      <w:pPr>
        <w:adjustRightInd w:val="0"/>
        <w:snapToGrid w:val="0"/>
        <w:spacing w:line="300" w:lineRule="auto"/>
        <w:rPr>
          <w:rFonts w:ascii="宋体"/>
          <w:szCs w:val="21"/>
        </w:rPr>
      </w:pPr>
    </w:p>
    <w:p>
      <w:pPr>
        <w:snapToGrid w:val="0"/>
        <w:spacing w:before="156" w:beforeLines="50" w:after="50" w:line="400" w:lineRule="exact"/>
        <w:ind w:firstLine="560" w:firstLineChars="200"/>
        <w:jc w:val="left"/>
        <w:rPr>
          <w:rFonts w:eastAsia="仿宋_GB2312"/>
          <w:sz w:val="28"/>
          <w:szCs w:val="28"/>
        </w:rPr>
      </w:pPr>
      <w:r>
        <w:rPr>
          <w:rFonts w:eastAsia="仿宋_GB2312"/>
          <w:sz w:val="28"/>
          <w:szCs w:val="28"/>
        </w:rPr>
        <w:t>________(</w:t>
      </w:r>
      <w:r>
        <w:rPr>
          <w:rFonts w:hint="eastAsia" w:eastAsia="仿宋_GB2312"/>
          <w:sz w:val="28"/>
          <w:szCs w:val="28"/>
        </w:rPr>
        <w:t>供应商名称</w:t>
      </w:r>
      <w:r>
        <w:rPr>
          <w:rFonts w:eastAsia="仿宋_GB2312"/>
          <w:sz w:val="28"/>
          <w:szCs w:val="28"/>
        </w:rPr>
        <w:t>)</w:t>
      </w:r>
      <w:r>
        <w:rPr>
          <w:rFonts w:hint="eastAsia" w:eastAsia="仿宋_GB2312"/>
          <w:sz w:val="28"/>
          <w:szCs w:val="28"/>
        </w:rPr>
        <w:t>的法定代表人</w:t>
      </w:r>
      <w:r>
        <w:rPr>
          <w:rFonts w:eastAsia="仿宋_GB2312"/>
          <w:sz w:val="28"/>
          <w:szCs w:val="28"/>
        </w:rPr>
        <w:t>________(</w:t>
      </w:r>
      <w:r>
        <w:rPr>
          <w:rFonts w:hint="eastAsia" w:eastAsia="仿宋_GB2312"/>
          <w:sz w:val="28"/>
          <w:szCs w:val="28"/>
        </w:rPr>
        <w:t>姓名、职务</w:t>
      </w:r>
      <w:r>
        <w:rPr>
          <w:rFonts w:eastAsia="仿宋_GB2312"/>
          <w:sz w:val="28"/>
          <w:szCs w:val="28"/>
        </w:rPr>
        <w:t>)</w:t>
      </w:r>
      <w:r>
        <w:rPr>
          <w:rFonts w:hint="eastAsia" w:eastAsia="仿宋_GB2312"/>
          <w:sz w:val="28"/>
          <w:szCs w:val="28"/>
        </w:rPr>
        <w:t>授权</w:t>
      </w:r>
      <w:r>
        <w:rPr>
          <w:rFonts w:eastAsia="仿宋_GB2312"/>
          <w:sz w:val="28"/>
          <w:szCs w:val="28"/>
        </w:rPr>
        <w:t>________(</w:t>
      </w:r>
      <w:r>
        <w:rPr>
          <w:rFonts w:hint="eastAsia" w:eastAsia="仿宋_GB2312"/>
          <w:sz w:val="28"/>
          <w:szCs w:val="28"/>
        </w:rPr>
        <w:t>供应商代表姓名、职务</w:t>
      </w:r>
      <w:r>
        <w:rPr>
          <w:rFonts w:eastAsia="仿宋_GB2312"/>
          <w:sz w:val="28"/>
          <w:szCs w:val="28"/>
        </w:rPr>
        <w:t>)</w:t>
      </w:r>
      <w:r>
        <w:rPr>
          <w:rFonts w:hint="eastAsia" w:eastAsia="仿宋_GB2312"/>
          <w:sz w:val="28"/>
          <w:szCs w:val="28"/>
        </w:rPr>
        <w:t>为本公司的投标人代表，就</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项目名称</w:t>
      </w:r>
      <w:r>
        <w:rPr>
          <w:rFonts w:eastAsia="仿宋_GB2312"/>
          <w:sz w:val="28"/>
          <w:szCs w:val="28"/>
          <w:u w:val="single"/>
        </w:rPr>
        <w:t>)</w:t>
      </w:r>
      <w:r>
        <w:rPr>
          <w:rFonts w:hint="eastAsia" w:eastAsia="仿宋_GB2312"/>
          <w:sz w:val="28"/>
          <w:szCs w:val="28"/>
        </w:rPr>
        <w:t>投标及相关事务代表本公司处理与之有关的一切事务。</w:t>
      </w:r>
    </w:p>
    <w:p>
      <w:pPr>
        <w:snapToGrid w:val="0"/>
        <w:spacing w:before="156" w:beforeLines="50" w:after="50" w:line="400" w:lineRule="exact"/>
        <w:jc w:val="left"/>
        <w:rPr>
          <w:rFonts w:eastAsia="仿宋_GB2312"/>
          <w:sz w:val="28"/>
          <w:szCs w:val="28"/>
        </w:rPr>
      </w:pPr>
    </w:p>
    <w:p>
      <w:pPr>
        <w:snapToGrid w:val="0"/>
        <w:spacing w:before="156" w:beforeLines="50" w:after="50" w:line="400" w:lineRule="exact"/>
        <w:jc w:val="left"/>
        <w:rPr>
          <w:rFonts w:eastAsia="仿宋_GB2312"/>
          <w:sz w:val="28"/>
          <w:szCs w:val="28"/>
        </w:rPr>
      </w:pPr>
      <w:r>
        <w:rPr>
          <w:rFonts w:hint="eastAsia" w:eastAsia="仿宋_GB2312"/>
          <w:sz w:val="28"/>
          <w:szCs w:val="28"/>
        </w:rPr>
        <w:t>委托期限：</w:t>
      </w:r>
      <w:r>
        <w:rPr>
          <w:rFonts w:eastAsia="仿宋_GB2312"/>
          <w:sz w:val="28"/>
          <w:szCs w:val="28"/>
        </w:rPr>
        <w:t>____________________</w:t>
      </w:r>
      <w:r>
        <w:rPr>
          <w:rFonts w:hint="eastAsia" w:eastAsia="仿宋_GB2312"/>
          <w:sz w:val="28"/>
          <w:szCs w:val="28"/>
        </w:rPr>
        <w:t>。</w:t>
      </w:r>
    </w:p>
    <w:p>
      <w:pPr>
        <w:snapToGrid w:val="0"/>
        <w:spacing w:before="156" w:beforeLines="50" w:after="50" w:line="400" w:lineRule="exact"/>
        <w:jc w:val="left"/>
        <w:rPr>
          <w:rFonts w:eastAsia="仿宋_GB2312"/>
          <w:sz w:val="28"/>
          <w:szCs w:val="28"/>
        </w:rPr>
      </w:pPr>
      <w:r>
        <w:rPr>
          <w:rFonts w:hint="eastAsia" w:eastAsia="仿宋_GB2312"/>
          <w:sz w:val="28"/>
          <w:szCs w:val="28"/>
        </w:rPr>
        <w:t>代理人无转委托权。</w:t>
      </w:r>
    </w:p>
    <w:p>
      <w:pPr>
        <w:snapToGrid w:val="0"/>
        <w:spacing w:before="156" w:beforeLines="50" w:after="50" w:line="400" w:lineRule="exact"/>
        <w:jc w:val="left"/>
        <w:rPr>
          <w:rFonts w:eastAsia="仿宋_GB2312"/>
          <w:sz w:val="28"/>
          <w:szCs w:val="28"/>
        </w:rPr>
      </w:pPr>
      <w:r>
        <w:rPr>
          <w:rFonts w:hint="eastAsia" w:eastAsia="仿宋_GB2312"/>
          <w:sz w:val="28"/>
          <w:szCs w:val="28"/>
        </w:rPr>
        <w:t>本授权书于</w:t>
      </w:r>
      <w:r>
        <w:rPr>
          <w:rFonts w:eastAsia="仿宋_GB2312"/>
          <w:sz w:val="28"/>
          <w:szCs w:val="28"/>
        </w:rPr>
        <w:t>______</w:t>
      </w:r>
      <w:r>
        <w:rPr>
          <w:rFonts w:hint="eastAsia" w:eastAsia="仿宋_GB2312"/>
          <w:sz w:val="28"/>
          <w:szCs w:val="28"/>
        </w:rPr>
        <w:t>年</w:t>
      </w:r>
      <w:r>
        <w:rPr>
          <w:rFonts w:eastAsia="仿宋_GB2312"/>
          <w:sz w:val="28"/>
          <w:szCs w:val="28"/>
        </w:rPr>
        <w:t>____</w:t>
      </w:r>
      <w:r>
        <w:rPr>
          <w:rFonts w:hint="eastAsia" w:eastAsia="仿宋_GB2312"/>
          <w:sz w:val="28"/>
          <w:szCs w:val="28"/>
        </w:rPr>
        <w:t>月</w:t>
      </w:r>
      <w:r>
        <w:rPr>
          <w:rFonts w:eastAsia="仿宋_GB2312"/>
          <w:sz w:val="28"/>
          <w:szCs w:val="28"/>
        </w:rPr>
        <w:t>____</w:t>
      </w:r>
      <w:r>
        <w:rPr>
          <w:rFonts w:hint="eastAsia" w:eastAsia="仿宋_GB2312"/>
          <w:sz w:val="28"/>
          <w:szCs w:val="28"/>
        </w:rPr>
        <w:t>日签字生效，特此声明。</w:t>
      </w:r>
    </w:p>
    <w:p>
      <w:pPr>
        <w:pStyle w:val="26"/>
        <w:spacing w:line="400" w:lineRule="exact"/>
        <w:rPr>
          <w:rFonts w:ascii="Times New Roman" w:hAnsi="Times New Roman" w:eastAsia="仿宋_GB2312"/>
          <w:sz w:val="28"/>
          <w:szCs w:val="28"/>
        </w:rPr>
      </w:pPr>
    </w:p>
    <w:p>
      <w:pPr>
        <w:pStyle w:val="26"/>
        <w:spacing w:line="400" w:lineRule="exact"/>
        <w:rPr>
          <w:rFonts w:ascii="Times New Roman" w:hAnsi="Times New Roman" w:eastAsia="仿宋_GB2312"/>
          <w:sz w:val="28"/>
          <w:szCs w:val="28"/>
        </w:rPr>
      </w:pPr>
      <w:r>
        <w:rPr>
          <w:rFonts w:hint="eastAsia" w:ascii="Times New Roman" w:hAnsi="Times New Roman" w:eastAsia="仿宋_GB2312"/>
          <w:sz w:val="28"/>
          <w:szCs w:val="28"/>
        </w:rPr>
        <w:t>附：法定代表人身份证及被授权人有效身份证正反面复印件</w:t>
      </w:r>
    </w:p>
    <w:p>
      <w:pPr>
        <w:pStyle w:val="26"/>
        <w:spacing w:line="400" w:lineRule="exact"/>
        <w:rPr>
          <w:rFonts w:ascii="Times New Roman" w:hAnsi="Times New Roman" w:eastAsia="仿宋_GB2312"/>
          <w:sz w:val="28"/>
          <w:szCs w:val="28"/>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6"/>
              <w:spacing w:line="400" w:lineRule="exact"/>
              <w:jc w:val="center"/>
              <w:rPr>
                <w:rFonts w:ascii="Times New Roman" w:hAnsi="Times New Roman" w:eastAsia="仿宋_GB2312"/>
                <w:kern w:val="2"/>
                <w:sz w:val="28"/>
                <w:szCs w:val="28"/>
              </w:rPr>
            </w:pPr>
          </w:p>
          <w:p>
            <w:pPr>
              <w:pStyle w:val="26"/>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法定代表人身份证正反面复印件</w:t>
            </w:r>
          </w:p>
          <w:p>
            <w:pPr>
              <w:pStyle w:val="26"/>
              <w:spacing w:line="400" w:lineRule="exact"/>
              <w:jc w:val="center"/>
              <w:rPr>
                <w:rFonts w:ascii="Times New Roman" w:hAnsi="Times New Roman" w:eastAsia="仿宋_GB2312"/>
                <w:kern w:val="2"/>
                <w:sz w:val="28"/>
                <w:szCs w:val="28"/>
              </w:rPr>
            </w:pPr>
          </w:p>
        </w:tc>
      </w:tr>
    </w:tbl>
    <w:p>
      <w:pPr>
        <w:pStyle w:val="26"/>
        <w:spacing w:line="400" w:lineRule="exact"/>
        <w:ind w:firstLine="560" w:firstLineChars="200"/>
        <w:rPr>
          <w:rFonts w:ascii="Times New Roman" w:hAnsi="Times New Roman" w:eastAsia="仿宋_GB2312"/>
          <w:sz w:val="28"/>
          <w:szCs w:val="28"/>
        </w:rPr>
      </w:pPr>
    </w:p>
    <w:p>
      <w:pPr>
        <w:pStyle w:val="26"/>
        <w:spacing w:line="400" w:lineRule="exact"/>
        <w:rPr>
          <w:rFonts w:ascii="Times New Roman" w:hAnsi="Times New Roman" w:eastAsia="仿宋_GB2312"/>
          <w:sz w:val="28"/>
          <w:szCs w:val="28"/>
        </w:rPr>
      </w:pPr>
    </w:p>
    <w:tbl>
      <w:tblPr>
        <w:tblStyle w:val="49"/>
        <w:tblW w:w="7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89" w:type="dxa"/>
            <w:vAlign w:val="center"/>
          </w:tcPr>
          <w:p>
            <w:pPr>
              <w:pStyle w:val="26"/>
              <w:spacing w:line="400" w:lineRule="exact"/>
              <w:jc w:val="center"/>
              <w:rPr>
                <w:rFonts w:ascii="Times New Roman" w:hAnsi="Times New Roman" w:eastAsia="仿宋_GB2312"/>
                <w:kern w:val="2"/>
                <w:sz w:val="28"/>
                <w:szCs w:val="28"/>
              </w:rPr>
            </w:pPr>
          </w:p>
          <w:p>
            <w:pPr>
              <w:pStyle w:val="26"/>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被授权代表身份证正反面复印件</w:t>
            </w:r>
          </w:p>
          <w:p>
            <w:pPr>
              <w:pStyle w:val="26"/>
              <w:spacing w:line="400" w:lineRule="exact"/>
              <w:jc w:val="center"/>
              <w:rPr>
                <w:rFonts w:ascii="Times New Roman" w:hAnsi="Times New Roman" w:eastAsia="仿宋_GB2312"/>
                <w:kern w:val="2"/>
                <w:sz w:val="28"/>
                <w:szCs w:val="28"/>
              </w:rPr>
            </w:pPr>
          </w:p>
        </w:tc>
      </w:tr>
    </w:tbl>
    <w:p>
      <w:pPr>
        <w:snapToGrid w:val="0"/>
        <w:spacing w:before="156" w:beforeLines="50" w:after="50" w:line="400" w:lineRule="exact"/>
        <w:rPr>
          <w:rFonts w:eastAsia="仿宋_GB2312"/>
          <w:sz w:val="28"/>
          <w:szCs w:val="28"/>
        </w:rPr>
      </w:pPr>
    </w:p>
    <w:p>
      <w:pPr>
        <w:snapToGrid w:val="0"/>
        <w:spacing w:before="156" w:beforeLines="50" w:after="50" w:line="400" w:lineRule="exact"/>
        <w:rPr>
          <w:rFonts w:eastAsia="仿宋_GB2312"/>
          <w:sz w:val="28"/>
          <w:szCs w:val="28"/>
          <w:u w:val="single"/>
        </w:rPr>
      </w:pPr>
      <w:r>
        <w:rPr>
          <w:rFonts w:hint="eastAsia" w:eastAsia="仿宋_GB2312"/>
          <w:sz w:val="28"/>
          <w:szCs w:val="28"/>
        </w:rPr>
        <w:t>被授权人签字：</w:t>
      </w:r>
      <w:r>
        <w:rPr>
          <w:rFonts w:eastAsia="仿宋_GB2312"/>
          <w:sz w:val="28"/>
          <w:szCs w:val="28"/>
        </w:rPr>
        <w:t xml:space="preserve">            </w:t>
      </w:r>
      <w:r>
        <w:rPr>
          <w:rFonts w:hint="eastAsia" w:eastAsia="仿宋_GB2312"/>
          <w:sz w:val="28"/>
          <w:szCs w:val="28"/>
        </w:rPr>
        <w:t>法定代表人签字：</w:t>
      </w:r>
    </w:p>
    <w:p>
      <w:pPr>
        <w:snapToGrid w:val="0"/>
        <w:spacing w:before="156" w:beforeLines="50" w:after="50" w:line="400" w:lineRule="exact"/>
        <w:rPr>
          <w:rFonts w:eastAsia="仿宋_GB2312"/>
          <w:sz w:val="28"/>
          <w:szCs w:val="28"/>
        </w:rPr>
      </w:pPr>
      <w:r>
        <w:rPr>
          <w:rFonts w:hint="eastAsia" w:eastAsia="仿宋_GB2312"/>
          <w:sz w:val="28"/>
          <w:szCs w:val="28"/>
        </w:rPr>
        <w:t>所在部门职务：</w:t>
      </w:r>
      <w:r>
        <w:rPr>
          <w:rFonts w:eastAsia="仿宋_GB2312"/>
          <w:sz w:val="28"/>
          <w:szCs w:val="28"/>
        </w:rPr>
        <w:t xml:space="preserve">                      </w:t>
      </w:r>
      <w:r>
        <w:rPr>
          <w:rFonts w:hint="eastAsia" w:eastAsia="仿宋_GB2312"/>
          <w:sz w:val="28"/>
          <w:szCs w:val="28"/>
        </w:rPr>
        <w:t>职务：</w:t>
      </w:r>
    </w:p>
    <w:p>
      <w:pPr>
        <w:snapToGrid w:val="0"/>
        <w:spacing w:before="156" w:beforeLines="50" w:after="50" w:line="400" w:lineRule="exact"/>
        <w:rPr>
          <w:rFonts w:eastAsia="仿宋_GB2312"/>
          <w:sz w:val="28"/>
          <w:szCs w:val="28"/>
        </w:rPr>
      </w:pPr>
      <w:r>
        <w:rPr>
          <w:rFonts w:hint="eastAsia" w:eastAsia="仿宋_GB2312"/>
          <w:sz w:val="28"/>
          <w:szCs w:val="28"/>
        </w:rPr>
        <w:t>被授权人身份证号码：</w:t>
      </w:r>
    </w:p>
    <w:p>
      <w:pPr>
        <w:snapToGrid w:val="0"/>
        <w:spacing w:before="156" w:beforeLines="50" w:after="50"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供应商公章：</w:t>
      </w:r>
    </w:p>
    <w:p>
      <w:pPr>
        <w:pStyle w:val="26"/>
        <w:spacing w:line="400" w:lineRule="exact"/>
        <w:ind w:firstLine="700" w:firstLineChars="250"/>
        <w:jc w:val="right"/>
        <w:rPr>
          <w:rFonts w:ascii="Times New Roman" w:hAnsi="Times New Roman" w:eastAsia="仿宋_GB2312"/>
          <w:sz w:val="28"/>
          <w:szCs w:val="28"/>
        </w:rPr>
      </w:pP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r>
        <w:br w:type="page"/>
      </w:r>
      <w:bookmarkStart w:id="86" w:name="_Toc30847"/>
      <w:bookmarkStart w:id="87" w:name="_Toc8877"/>
      <w:r>
        <w:rPr>
          <w:rFonts w:hint="eastAsia" w:ascii="仿宋_GB2312" w:hAnsi="仿宋_GB2312" w:eastAsia="仿宋_GB2312" w:cs="仿宋_GB2312"/>
          <w:bCs/>
          <w:sz w:val="32"/>
          <w:szCs w:val="32"/>
        </w:rPr>
        <w:t>附件七</w:t>
      </w:r>
      <w:bookmarkEnd w:id="86"/>
      <w:bookmarkEnd w:id="87"/>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声</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明</w:t>
      </w:r>
    </w:p>
    <w:p>
      <w:pPr>
        <w:snapToGrid w:val="0"/>
        <w:spacing w:line="520" w:lineRule="exact"/>
        <w:rPr>
          <w:rFonts w:eastAsia="仿宋"/>
          <w:sz w:val="32"/>
          <w:szCs w:val="32"/>
        </w:rPr>
      </w:pPr>
    </w:p>
    <w:p>
      <w:pPr>
        <w:snapToGrid w:val="0"/>
        <w:spacing w:line="600" w:lineRule="exact"/>
        <w:outlineLvl w:val="4"/>
        <w:rPr>
          <w:rFonts w:eastAsia="仿宋_GB2312"/>
          <w:sz w:val="28"/>
          <w:szCs w:val="28"/>
        </w:rPr>
      </w:pPr>
      <w:r>
        <w:rPr>
          <w:rFonts w:hint="eastAsia" w:eastAsia="仿宋_GB2312"/>
          <w:sz w:val="28"/>
          <w:szCs w:val="28"/>
        </w:rPr>
        <w:t>致：</w:t>
      </w:r>
    </w:p>
    <w:p>
      <w:pPr>
        <w:spacing w:line="600" w:lineRule="exact"/>
        <w:ind w:firstLine="560" w:firstLineChars="200"/>
        <w:rPr>
          <w:rFonts w:eastAsia="仿宋_GB2312"/>
          <w:sz w:val="28"/>
          <w:szCs w:val="28"/>
        </w:rPr>
      </w:pPr>
    </w:p>
    <w:p>
      <w:pPr>
        <w:spacing w:line="600" w:lineRule="exact"/>
        <w:ind w:firstLine="560" w:firstLineChars="200"/>
        <w:rPr>
          <w:rFonts w:eastAsia="仿宋_GB2312"/>
          <w:sz w:val="28"/>
          <w:szCs w:val="28"/>
        </w:rPr>
      </w:pPr>
      <w:r>
        <w:rPr>
          <w:rFonts w:hint="eastAsia" w:eastAsia="仿宋_GB2312"/>
          <w:sz w:val="28"/>
          <w:szCs w:val="28"/>
        </w:rPr>
        <w:t>我单位郑重声明，在参加政府采购活动前</w:t>
      </w:r>
      <w:r>
        <w:rPr>
          <w:rFonts w:eastAsia="仿宋_GB2312"/>
          <w:sz w:val="28"/>
          <w:szCs w:val="28"/>
        </w:rPr>
        <w:t>3</w:t>
      </w:r>
      <w:r>
        <w:rPr>
          <w:rFonts w:hint="eastAsia" w:eastAsia="仿宋_GB2312"/>
          <w:sz w:val="28"/>
          <w:szCs w:val="28"/>
        </w:rPr>
        <w:t>年内在经营活动中没有重大违法记录（重大违法记录是指供应商因违法经营受到刑事处罚或者责令停产停业、吊销许可证或者执照、较大数额罚款等行政处罚）。</w:t>
      </w:r>
    </w:p>
    <w:p>
      <w:pPr>
        <w:snapToGrid w:val="0"/>
        <w:spacing w:line="600" w:lineRule="exact"/>
        <w:ind w:firstLine="420"/>
        <w:rPr>
          <w:rFonts w:eastAsia="仿宋_GB2312"/>
          <w:sz w:val="28"/>
          <w:szCs w:val="28"/>
        </w:rPr>
      </w:pPr>
    </w:p>
    <w:p>
      <w:pPr>
        <w:snapToGrid w:val="0"/>
        <w:spacing w:line="600" w:lineRule="exact"/>
        <w:ind w:firstLine="2520" w:firstLineChars="900"/>
        <w:rPr>
          <w:rFonts w:eastAsia="仿宋_GB2312"/>
          <w:sz w:val="28"/>
          <w:szCs w:val="28"/>
        </w:rPr>
      </w:pPr>
    </w:p>
    <w:p>
      <w:pPr>
        <w:snapToGrid w:val="0"/>
        <w:spacing w:line="600" w:lineRule="exact"/>
        <w:ind w:firstLine="4480" w:firstLineChars="1600"/>
        <w:rPr>
          <w:rFonts w:eastAsia="仿宋_GB2312"/>
          <w:sz w:val="28"/>
          <w:szCs w:val="28"/>
        </w:rPr>
      </w:pPr>
    </w:p>
    <w:p>
      <w:pPr>
        <w:snapToGrid w:val="0"/>
        <w:spacing w:line="600" w:lineRule="exact"/>
        <w:ind w:firstLine="4480" w:firstLineChars="1600"/>
        <w:rPr>
          <w:rFonts w:eastAsia="仿宋_GB2312"/>
          <w:sz w:val="28"/>
          <w:szCs w:val="28"/>
        </w:rPr>
      </w:pPr>
      <w:r>
        <w:rPr>
          <w:rFonts w:hint="eastAsia" w:eastAsia="仿宋_GB2312"/>
          <w:sz w:val="28"/>
          <w:szCs w:val="28"/>
        </w:rPr>
        <w:t>法定代表人或委托代理人签名：</w:t>
      </w:r>
    </w:p>
    <w:p>
      <w:pPr>
        <w:snapToGrid w:val="0"/>
        <w:spacing w:line="600" w:lineRule="exact"/>
        <w:jc w:val="right"/>
        <w:rPr>
          <w:rFonts w:eastAsia="仿宋_GB2312"/>
          <w:sz w:val="28"/>
          <w:szCs w:val="28"/>
        </w:rPr>
      </w:pPr>
      <w:r>
        <w:rPr>
          <w:rFonts w:eastAsia="仿宋_GB2312"/>
          <w:sz w:val="28"/>
          <w:szCs w:val="28"/>
        </w:rPr>
        <w:t xml:space="preserve">          </w:t>
      </w:r>
    </w:p>
    <w:p>
      <w:pPr>
        <w:snapToGrid w:val="0"/>
        <w:spacing w:line="6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供应商盖章：</w:t>
      </w:r>
    </w:p>
    <w:p>
      <w:pPr>
        <w:spacing w:line="600" w:lineRule="exact"/>
        <w:jc w:val="right"/>
        <w:rPr>
          <w:rFonts w:eastAsia="仿宋_GB2312"/>
          <w:sz w:val="28"/>
          <w:szCs w:val="28"/>
        </w:rPr>
      </w:pPr>
    </w:p>
    <w:p>
      <w:pPr>
        <w:spacing w:line="600" w:lineRule="exact"/>
        <w:jc w:val="left"/>
        <w:rPr>
          <w:rFonts w:eastAsia="仿宋_GB2312"/>
          <w:sz w:val="28"/>
          <w:szCs w:val="28"/>
        </w:rPr>
      </w:pPr>
      <w:r>
        <w:rPr>
          <w:rFonts w:eastAsia="仿宋_GB2312"/>
          <w:sz w:val="28"/>
          <w:szCs w:val="28"/>
        </w:rPr>
        <w:t xml:space="preserve">                                      </w:t>
      </w:r>
      <w:r>
        <w:rPr>
          <w:rFonts w:hint="eastAsia" w:eastAsia="仿宋_GB2312"/>
          <w:sz w:val="28"/>
          <w:szCs w:val="28"/>
        </w:rPr>
        <w:t>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numPr>
          <w:ilvl w:val="0"/>
          <w:numId w:val="12"/>
        </w:numPr>
        <w:spacing w:line="600" w:lineRule="exact"/>
        <w:jc w:val="center"/>
        <w:outlineLvl w:val="0"/>
        <w:rPr>
          <w:rFonts w:ascii="华文中宋" w:hAnsi="华文中宋" w:eastAsia="华文中宋" w:cs="华文中宋"/>
          <w:sz w:val="40"/>
          <w:szCs w:val="40"/>
        </w:rPr>
      </w:pPr>
      <w:r>
        <w:rPr>
          <w:rFonts w:eastAsia="仿宋_GB2312"/>
          <w:sz w:val="32"/>
          <w:szCs w:val="32"/>
        </w:rPr>
        <w:br w:type="page"/>
      </w:r>
      <w:bookmarkStart w:id="88" w:name="_Toc8083"/>
      <w:bookmarkStart w:id="89" w:name="_Toc777"/>
      <w:bookmarkStart w:id="90" w:name="_Toc26674"/>
      <w:bookmarkStart w:id="91" w:name="_Toc18660_WPSOffice_Level1"/>
      <w:bookmarkStart w:id="92" w:name="_Toc19687"/>
      <w:r>
        <w:rPr>
          <w:rFonts w:hint="eastAsia" w:ascii="华文中宋" w:hAnsi="华文中宋" w:eastAsia="华文中宋" w:cs="华文中宋"/>
          <w:sz w:val="40"/>
          <w:szCs w:val="40"/>
        </w:rPr>
        <w:t>合同主要条款</w:t>
      </w:r>
      <w:bookmarkEnd w:id="88"/>
      <w:bookmarkEnd w:id="89"/>
      <w:bookmarkEnd w:id="90"/>
      <w:bookmarkEnd w:id="91"/>
      <w:bookmarkEnd w:id="92"/>
    </w:p>
    <w:p>
      <w:pPr>
        <w:pStyle w:val="2"/>
      </w:pPr>
    </w:p>
    <w:p>
      <w:pPr>
        <w:spacing w:before="312" w:after="312" w:line="520" w:lineRule="exact"/>
        <w:ind w:firstLine="720"/>
        <w:jc w:val="center"/>
        <w:rPr>
          <w:rFonts w:ascii="Times New Roman" w:hAnsi="Times New Roman" w:eastAsia="华文中宋"/>
          <w:b/>
          <w:bCs/>
          <w:sz w:val="36"/>
          <w:szCs w:val="36"/>
        </w:rPr>
      </w:pPr>
      <w:r>
        <w:rPr>
          <w:rFonts w:ascii="Times New Roman" w:hAnsi="Times New Roman" w:eastAsia="华文中宋"/>
          <w:b/>
          <w:bCs/>
          <w:sz w:val="36"/>
          <w:szCs w:val="36"/>
        </w:rPr>
        <w:t>2020</w:t>
      </w:r>
      <w:r>
        <w:rPr>
          <w:rFonts w:ascii="Times New Roman" w:hAnsi="华文中宋" w:eastAsia="华文中宋"/>
          <w:b/>
          <w:bCs/>
          <w:sz w:val="36"/>
          <w:szCs w:val="36"/>
        </w:rPr>
        <w:t>云上东博会线上直播</w:t>
      </w:r>
      <w:r>
        <w:rPr>
          <w:rFonts w:hint="eastAsia" w:ascii="Times New Roman" w:hAnsi="华文中宋" w:eastAsia="华文中宋"/>
          <w:b/>
          <w:bCs/>
          <w:sz w:val="36"/>
          <w:szCs w:val="36"/>
          <w:lang w:val="en-US" w:eastAsia="zh-CN"/>
        </w:rPr>
        <w:t>系列</w:t>
      </w:r>
      <w:r>
        <w:rPr>
          <w:rFonts w:ascii="Times New Roman" w:hAnsi="华文中宋" w:eastAsia="华文中宋"/>
          <w:b/>
          <w:bCs/>
          <w:sz w:val="36"/>
          <w:szCs w:val="36"/>
        </w:rPr>
        <w:t>活动合作协议</w:t>
      </w:r>
    </w:p>
    <w:p>
      <w:pPr>
        <w:pStyle w:val="153"/>
        <w:spacing w:line="54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153"/>
        <w:spacing w:line="540" w:lineRule="exact"/>
        <w:ind w:right="-82" w:firstLine="6160" w:firstLineChars="2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合同编号：</w:t>
      </w:r>
    </w:p>
    <w:p>
      <w:pPr>
        <w:spacing w:line="540" w:lineRule="exact"/>
        <w:rPr>
          <w:rFonts w:eastAsia="仿宋_GB2312"/>
          <w:sz w:val="28"/>
          <w:szCs w:val="28"/>
        </w:rPr>
      </w:pPr>
    </w:p>
    <w:p>
      <w:pPr>
        <w:spacing w:line="520" w:lineRule="exact"/>
        <w:rPr>
          <w:rFonts w:hint="default" w:eastAsia="仿宋_GB2312"/>
          <w:sz w:val="28"/>
          <w:szCs w:val="28"/>
          <w:lang w:val="en-US" w:eastAsia="zh-CN"/>
        </w:rPr>
      </w:pPr>
      <w:r>
        <w:rPr>
          <w:rFonts w:hint="eastAsia" w:eastAsia="仿宋_GB2312"/>
          <w:sz w:val="28"/>
          <w:szCs w:val="28"/>
        </w:rPr>
        <w:t>甲方：</w:t>
      </w:r>
      <w:r>
        <w:rPr>
          <w:rFonts w:hint="eastAsia" w:eastAsia="仿宋_GB2312"/>
          <w:sz w:val="28"/>
          <w:szCs w:val="28"/>
          <w:lang w:val="en-US" w:eastAsia="zh-CN"/>
        </w:rPr>
        <w:t>广西博览文化传媒有限公司</w:t>
      </w:r>
    </w:p>
    <w:p>
      <w:pPr>
        <w:spacing w:line="520" w:lineRule="exact"/>
        <w:rPr>
          <w:rFonts w:eastAsia="仿宋_GB2312"/>
          <w:sz w:val="28"/>
          <w:szCs w:val="28"/>
        </w:rPr>
      </w:pPr>
      <w:r>
        <w:rPr>
          <w:rFonts w:hint="eastAsia" w:eastAsia="仿宋_GB2312"/>
          <w:sz w:val="28"/>
          <w:szCs w:val="28"/>
        </w:rPr>
        <w:t>地址：南宁市青秀区会展路</w:t>
      </w:r>
      <w:r>
        <w:rPr>
          <w:rFonts w:eastAsia="仿宋_GB2312"/>
          <w:sz w:val="28"/>
          <w:szCs w:val="28"/>
        </w:rPr>
        <w:t>18</w:t>
      </w:r>
      <w:r>
        <w:rPr>
          <w:rFonts w:hint="eastAsia" w:eastAsia="仿宋_GB2312"/>
          <w:sz w:val="28"/>
          <w:szCs w:val="28"/>
        </w:rPr>
        <w:t>号</w:t>
      </w:r>
    </w:p>
    <w:p>
      <w:pPr>
        <w:pStyle w:val="153"/>
        <w:spacing w:line="52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520" w:lineRule="exact"/>
        <w:rPr>
          <w:rFonts w:eastAsia="仿宋_GB2312"/>
          <w:sz w:val="28"/>
          <w:szCs w:val="28"/>
        </w:rPr>
      </w:pPr>
      <w:r>
        <w:rPr>
          <w:rFonts w:hint="eastAsia" w:eastAsia="仿宋_GB2312"/>
          <w:sz w:val="28"/>
          <w:szCs w:val="28"/>
        </w:rPr>
        <w:t>乙方：</w:t>
      </w:r>
    </w:p>
    <w:p>
      <w:pPr>
        <w:pStyle w:val="153"/>
        <w:spacing w:line="520" w:lineRule="exact"/>
        <w:ind w:right="-8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地址：</w:t>
      </w:r>
    </w:p>
    <w:p>
      <w:pPr>
        <w:spacing w:after="156" w:line="360" w:lineRule="auto"/>
        <w:rPr>
          <w:rFonts w:eastAsia="仿宋"/>
          <w:sz w:val="28"/>
          <w:szCs w:val="28"/>
        </w:rPr>
      </w:pP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甲、乙双方本着平等互利、诚实守信的原则，根据《中华人民共和国合同法》及相关法律、法规之规定，经友好协商，就乙方为甲方提供直播策划服务事宜签订本合同，以资共同遵守。</w:t>
      </w:r>
    </w:p>
    <w:p>
      <w:pPr>
        <w:spacing w:line="520" w:lineRule="exact"/>
        <w:ind w:firstLine="562" w:firstLineChars="200"/>
        <w:rPr>
          <w:rFonts w:hint="eastAsia" w:eastAsia="仿宋_GB2312"/>
          <w:b/>
          <w:bCs/>
          <w:sz w:val="28"/>
          <w:szCs w:val="28"/>
          <w:lang w:val="en-US" w:eastAsia="zh-CN"/>
        </w:rPr>
      </w:pPr>
      <w:r>
        <w:rPr>
          <w:rFonts w:hint="eastAsia" w:eastAsia="仿宋_GB2312"/>
          <w:b/>
          <w:bCs/>
          <w:sz w:val="28"/>
          <w:szCs w:val="28"/>
          <w:lang w:val="en-US" w:eastAsia="zh-CN"/>
        </w:rPr>
        <w:t>第一条 服务事项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1.服务期限</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zh-TW" w:eastAsia="zh-CN"/>
        </w:rPr>
        <w:t>签订合同之日起，至</w:t>
      </w:r>
      <w:r>
        <w:rPr>
          <w:rFonts w:hint="eastAsia" w:eastAsia="仿宋_GB2312"/>
          <w:sz w:val="28"/>
          <w:szCs w:val="28"/>
          <w:u w:val="none"/>
          <w:lang w:val="en-US" w:eastAsia="zh-CN"/>
        </w:rPr>
        <w:t>2020</w:t>
      </w:r>
      <w:r>
        <w:rPr>
          <w:rFonts w:hint="eastAsia" w:eastAsia="仿宋_GB2312"/>
          <w:sz w:val="28"/>
          <w:szCs w:val="28"/>
          <w:u w:val="none"/>
          <w:lang w:val="zh-TW" w:eastAsia="zh-CN"/>
        </w:rPr>
        <w:t>年</w:t>
      </w:r>
      <w:r>
        <w:rPr>
          <w:rFonts w:hint="eastAsia" w:eastAsia="仿宋_GB2312"/>
          <w:sz w:val="28"/>
          <w:szCs w:val="28"/>
          <w:u w:val="none"/>
          <w:lang w:val="en-US" w:eastAsia="zh-CN"/>
        </w:rPr>
        <w:t>11</w:t>
      </w:r>
      <w:r>
        <w:rPr>
          <w:rFonts w:hint="eastAsia" w:eastAsia="仿宋_GB2312"/>
          <w:sz w:val="28"/>
          <w:szCs w:val="28"/>
          <w:u w:val="none"/>
          <w:lang w:val="zh-TW" w:eastAsia="zh-CN"/>
        </w:rPr>
        <w:t>月</w:t>
      </w:r>
      <w:r>
        <w:rPr>
          <w:rFonts w:hint="eastAsia" w:eastAsia="仿宋_GB2312"/>
          <w:sz w:val="28"/>
          <w:szCs w:val="28"/>
          <w:u w:val="single"/>
          <w:lang w:val="en-US" w:eastAsia="zh-CN"/>
        </w:rPr>
        <w:t xml:space="preserve">  </w:t>
      </w:r>
      <w:r>
        <w:rPr>
          <w:rFonts w:hint="eastAsia" w:eastAsia="仿宋_GB2312"/>
          <w:sz w:val="28"/>
          <w:szCs w:val="28"/>
          <w:u w:val="none"/>
          <w:lang w:val="zh-TW" w:eastAsia="zh-CN"/>
        </w:rPr>
        <w:t>日</w:t>
      </w:r>
      <w:r>
        <w:rPr>
          <w:rFonts w:hint="eastAsia" w:eastAsia="仿宋_GB2312"/>
          <w:sz w:val="28"/>
          <w:szCs w:val="28"/>
          <w:lang w:val="zh-TW" w:eastAsia="zh-CN"/>
        </w:rPr>
        <w:t>。服务期限届满，</w:t>
      </w:r>
      <w:r>
        <w:rPr>
          <w:rFonts w:hint="eastAsia" w:eastAsia="仿宋_GB2312"/>
          <w:sz w:val="28"/>
          <w:szCs w:val="28"/>
          <w:lang w:val="zh-CN" w:eastAsia="zh-CN"/>
        </w:rPr>
        <w:t>本合同项下双方权利义务</w:t>
      </w:r>
      <w:r>
        <w:rPr>
          <w:rFonts w:hint="eastAsia" w:eastAsia="仿宋_GB2312"/>
          <w:sz w:val="28"/>
          <w:szCs w:val="28"/>
          <w:lang w:val="zh-TW" w:eastAsia="zh-CN"/>
        </w:rPr>
        <w:t>尚未</w:t>
      </w:r>
      <w:r>
        <w:rPr>
          <w:rFonts w:hint="eastAsia" w:eastAsia="仿宋_GB2312"/>
          <w:sz w:val="28"/>
          <w:szCs w:val="28"/>
          <w:lang w:val="zh-CN" w:eastAsia="zh-CN"/>
        </w:rPr>
        <w:t>履行</w:t>
      </w:r>
      <w:r>
        <w:rPr>
          <w:rFonts w:hint="eastAsia" w:eastAsia="仿宋_GB2312"/>
          <w:sz w:val="28"/>
          <w:szCs w:val="28"/>
          <w:lang w:val="zh-TW" w:eastAsia="zh-CN"/>
        </w:rPr>
        <w:t>完毕的，服务期限终止日自动顺延。</w:t>
      </w:r>
    </w:p>
    <w:p>
      <w:pPr>
        <w:spacing w:line="520" w:lineRule="exact"/>
        <w:ind w:firstLine="560" w:firstLineChars="200"/>
        <w:rPr>
          <w:rFonts w:hint="eastAsia" w:eastAsia="仿宋_GB2312"/>
          <w:sz w:val="28"/>
          <w:szCs w:val="28"/>
          <w:lang w:val="zh-TW" w:eastAsia="zh-TW"/>
        </w:rPr>
      </w:pPr>
      <w:r>
        <w:rPr>
          <w:rFonts w:hint="eastAsia" w:eastAsia="仿宋_GB2312"/>
          <w:sz w:val="28"/>
          <w:szCs w:val="28"/>
          <w:lang w:val="en-US" w:eastAsia="zh-CN"/>
        </w:rPr>
        <w:t>2.服务内容</w:t>
      </w:r>
    </w:p>
    <w:p>
      <w:pPr>
        <w:spacing w:line="520" w:lineRule="exact"/>
        <w:ind w:firstLine="560" w:firstLineChars="200"/>
        <w:rPr>
          <w:rFonts w:hint="eastAsia" w:eastAsia="仿宋_GB2312"/>
          <w:sz w:val="28"/>
          <w:szCs w:val="28"/>
          <w:lang w:val="en-US" w:eastAsia="zh-TW"/>
        </w:rPr>
      </w:pPr>
      <w:r>
        <w:rPr>
          <w:rFonts w:hint="eastAsia" w:eastAsia="仿宋_GB2312"/>
          <w:sz w:val="28"/>
          <w:szCs w:val="28"/>
          <w:lang w:val="en-US" w:eastAsia="zh-CN"/>
        </w:rPr>
        <w:t>2.1</w:t>
      </w:r>
      <w:r>
        <w:rPr>
          <w:rFonts w:hint="eastAsia" w:eastAsia="仿宋_GB2312"/>
          <w:sz w:val="28"/>
          <w:szCs w:val="28"/>
          <w:lang w:val="zh-TW" w:eastAsia="zh-CN"/>
        </w:rPr>
        <w:t>乙方根据甲方委托，在</w:t>
      </w:r>
      <w:r>
        <w:rPr>
          <w:rFonts w:hint="eastAsia" w:eastAsia="仿宋_GB2312"/>
          <w:sz w:val="28"/>
          <w:szCs w:val="28"/>
          <w:lang w:val="en-US" w:eastAsia="zh-CN"/>
        </w:rPr>
        <w:t>乙方取得合法授权的推广平台淘宝直播、云上东博会平台</w:t>
      </w:r>
      <w:r>
        <w:rPr>
          <w:rFonts w:hint="eastAsia" w:eastAsia="仿宋_GB2312"/>
          <w:sz w:val="28"/>
          <w:szCs w:val="28"/>
          <w:lang w:val="zh-CN" w:eastAsia="zh-CN"/>
        </w:rPr>
        <w:t>为甲方项目提供</w:t>
      </w:r>
      <w:r>
        <w:rPr>
          <w:rFonts w:hint="eastAsia" w:eastAsia="仿宋_GB2312"/>
          <w:sz w:val="28"/>
          <w:szCs w:val="28"/>
          <w:lang w:val="en-US" w:eastAsia="zh-CN"/>
        </w:rPr>
        <w:t>直播相关策划</w:t>
      </w:r>
      <w:r>
        <w:rPr>
          <w:rFonts w:hint="eastAsia" w:eastAsia="仿宋_GB2312"/>
          <w:sz w:val="28"/>
          <w:szCs w:val="28"/>
          <w:lang w:val="zh-TW" w:eastAsia="zh-CN"/>
        </w:rPr>
        <w:t>服务：</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2.1.1直播场次名称、执行时间及平台：</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①“第17届中国—东盟博览会马来西亚产品直播购物活动”（又称“第一场直播”）于2020年11月22日20:00-22:00在淘宝直播平台上进行；</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②“第17届中国—东盟博览会国外产品系列专场推介会”（又称“第二场直播”）于2020年11月28日9:00-12:00在云上东博会平台上进行；</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③“第17届中国—东盟博览会国外产品系列专场推介会”（又称“第三场直播”）于2020年11月28日15:00-17:00在云上东博会平台上进行；</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2.1.2策划直播内容、流程、活动环节；</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2.1.3</w:t>
      </w:r>
      <w:r>
        <w:rPr>
          <w:rFonts w:hint="default" w:eastAsia="仿宋_GB2312"/>
          <w:sz w:val="28"/>
          <w:szCs w:val="28"/>
          <w:lang w:val="en-US" w:eastAsia="zh-CN"/>
        </w:rPr>
        <w:t>制作并发布</w:t>
      </w:r>
      <w:r>
        <w:rPr>
          <w:rFonts w:hint="eastAsia" w:eastAsia="仿宋_GB2312"/>
          <w:sz w:val="28"/>
          <w:szCs w:val="28"/>
          <w:u w:val="single"/>
          <w:lang w:val="en-US" w:eastAsia="zh-CN"/>
        </w:rPr>
        <w:t xml:space="preserve">    </w:t>
      </w:r>
      <w:r>
        <w:rPr>
          <w:rFonts w:hint="default" w:eastAsia="仿宋_GB2312"/>
          <w:sz w:val="28"/>
          <w:szCs w:val="28"/>
          <w:lang w:val="en-US" w:eastAsia="zh-CN"/>
        </w:rPr>
        <w:t>条直播预热</w:t>
      </w:r>
      <w:r>
        <w:rPr>
          <w:rFonts w:hint="eastAsia" w:eastAsia="仿宋_GB2312"/>
          <w:sz w:val="28"/>
          <w:szCs w:val="28"/>
          <w:lang w:val="en-US" w:eastAsia="zh-CN"/>
        </w:rPr>
        <w:t>短</w:t>
      </w:r>
      <w:r>
        <w:rPr>
          <w:rFonts w:hint="default" w:eastAsia="仿宋_GB2312"/>
          <w:sz w:val="28"/>
          <w:szCs w:val="28"/>
          <w:lang w:val="en-US" w:eastAsia="zh-CN"/>
        </w:rPr>
        <w:t>视频</w:t>
      </w:r>
      <w:r>
        <w:rPr>
          <w:rFonts w:hint="eastAsia" w:eastAsia="仿宋_GB2312"/>
          <w:sz w:val="28"/>
          <w:szCs w:val="28"/>
          <w:lang w:val="en-US" w:eastAsia="zh-CN"/>
        </w:rPr>
        <w:t>，在</w:t>
      </w:r>
      <w:r>
        <w:rPr>
          <w:rFonts w:hint="eastAsia" w:eastAsia="仿宋_GB2312"/>
          <w:sz w:val="28"/>
          <w:szCs w:val="28"/>
          <w:u w:val="single"/>
          <w:lang w:val="en-US" w:eastAsia="zh-CN"/>
        </w:rPr>
        <w:t xml:space="preserve">   </w:t>
      </w:r>
      <w:r>
        <w:rPr>
          <w:rFonts w:hint="eastAsia" w:eastAsia="仿宋_GB2312"/>
          <w:sz w:val="28"/>
          <w:szCs w:val="28"/>
          <w:lang w:val="en-US" w:eastAsia="zh-CN"/>
        </w:rPr>
        <w:t>平台投放每条视频须达到播放量</w:t>
      </w:r>
      <w:r>
        <w:rPr>
          <w:rFonts w:hint="eastAsia" w:eastAsia="仿宋_GB2312"/>
          <w:sz w:val="28"/>
          <w:szCs w:val="28"/>
          <w:u w:val="single"/>
          <w:lang w:val="en-US" w:eastAsia="zh-CN"/>
        </w:rPr>
        <w:t xml:space="preserve">    </w:t>
      </w:r>
      <w:r>
        <w:rPr>
          <w:rFonts w:hint="eastAsia" w:eastAsia="仿宋_GB2312"/>
          <w:sz w:val="28"/>
          <w:szCs w:val="28"/>
          <w:lang w:val="en-US" w:eastAsia="zh-CN"/>
        </w:rPr>
        <w:t>次以上</w:t>
      </w:r>
      <w:r>
        <w:rPr>
          <w:rFonts w:hint="default" w:eastAsia="仿宋_GB2312"/>
          <w:sz w:val="28"/>
          <w:szCs w:val="28"/>
          <w:lang w:val="en-US" w:eastAsia="zh-CN"/>
        </w:rPr>
        <w:t>；</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2.1.4</w:t>
      </w:r>
      <w:r>
        <w:rPr>
          <w:rFonts w:hint="default" w:eastAsia="仿宋_GB2312"/>
          <w:sz w:val="28"/>
          <w:szCs w:val="28"/>
          <w:lang w:val="en-US" w:eastAsia="zh-CN"/>
        </w:rPr>
        <w:t>根据甲方需求，对</w:t>
      </w:r>
      <w:r>
        <w:rPr>
          <w:rFonts w:hint="eastAsia" w:eastAsia="仿宋_GB2312"/>
          <w:sz w:val="28"/>
          <w:szCs w:val="28"/>
          <w:lang w:val="en-US" w:eastAsia="zh-CN"/>
        </w:rPr>
        <w:t>该活动</w:t>
      </w:r>
      <w:r>
        <w:rPr>
          <w:rFonts w:hint="default" w:eastAsia="仿宋_GB2312"/>
          <w:sz w:val="28"/>
          <w:szCs w:val="28"/>
          <w:lang w:val="en-US" w:eastAsia="zh-CN"/>
        </w:rPr>
        <w:t>进行引流推广等</w:t>
      </w:r>
      <w:r>
        <w:rPr>
          <w:rFonts w:hint="eastAsia" w:eastAsia="仿宋_GB2312"/>
          <w:sz w:val="28"/>
          <w:szCs w:val="28"/>
          <w:lang w:val="en-US" w:eastAsia="zh-CN"/>
        </w:rPr>
        <w:t>，保证该次活动总观看人次达到10万人次以上</w:t>
      </w:r>
      <w:r>
        <w:rPr>
          <w:rFonts w:hint="default" w:eastAsia="仿宋_GB2312"/>
          <w:sz w:val="28"/>
          <w:szCs w:val="28"/>
          <w:lang w:val="en-US" w:eastAsia="zh-CN"/>
        </w:rPr>
        <w:t>；</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2.1.5为第一场直播</w:t>
      </w:r>
      <w:r>
        <w:rPr>
          <w:rFonts w:hint="default" w:eastAsia="仿宋_GB2312"/>
          <w:sz w:val="28"/>
          <w:szCs w:val="28"/>
          <w:lang w:val="en-US" w:eastAsia="zh-CN"/>
        </w:rPr>
        <w:t>提供</w:t>
      </w:r>
      <w:r>
        <w:rPr>
          <w:rFonts w:hint="eastAsia" w:eastAsia="仿宋_GB2312"/>
          <w:sz w:val="28"/>
          <w:szCs w:val="28"/>
          <w:lang w:val="en-US" w:eastAsia="zh-CN"/>
        </w:rPr>
        <w:t>淘宝</w:t>
      </w:r>
      <w:r>
        <w:rPr>
          <w:rFonts w:hint="default" w:eastAsia="仿宋_GB2312"/>
          <w:sz w:val="28"/>
          <w:szCs w:val="28"/>
          <w:lang w:val="en-US" w:eastAsia="zh-CN"/>
        </w:rPr>
        <w:t>主播</w:t>
      </w:r>
      <w:r>
        <w:rPr>
          <w:rFonts w:hint="eastAsia" w:eastAsia="仿宋_GB2312"/>
          <w:sz w:val="28"/>
          <w:szCs w:val="28"/>
          <w:lang w:val="en-US" w:eastAsia="zh-CN"/>
        </w:rPr>
        <w:t>，该主播粉丝量基础须达到       40万以上</w:t>
      </w:r>
      <w:r>
        <w:rPr>
          <w:rFonts w:hint="default" w:eastAsia="仿宋_GB2312"/>
          <w:sz w:val="28"/>
          <w:szCs w:val="28"/>
          <w:lang w:val="en-US" w:eastAsia="zh-CN"/>
        </w:rPr>
        <w:t>；</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2.1.6为第二场直播、第三场直播提供两名主持人，具有大型活动主持经验，直播间需搭建虚拟幕布（抠绿背景）及提供导播服务。</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2.2甲方需要为乙方提供的相关材料为：</w:t>
      </w:r>
    </w:p>
    <w:p>
      <w:pPr>
        <w:spacing w:line="520" w:lineRule="exact"/>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2.2.1提供乙方制作直播预热视频所需投放的账号、资质证明复印件及电子扫描件（如营业执照等）；</w:t>
      </w:r>
    </w:p>
    <w:p>
      <w:pPr>
        <w:spacing w:line="520" w:lineRule="exact"/>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2.2.2</w:t>
      </w:r>
      <w:r>
        <w:rPr>
          <w:rFonts w:hint="default" w:eastAsia="仿宋_GB2312"/>
          <w:sz w:val="28"/>
          <w:szCs w:val="28"/>
          <w:highlight w:val="none"/>
          <w:lang w:val="en-US" w:eastAsia="zh-CN"/>
        </w:rPr>
        <w:t>拍摄视频内容制作所需要的</w:t>
      </w:r>
      <w:r>
        <w:rPr>
          <w:rFonts w:hint="eastAsia" w:eastAsia="仿宋_GB2312"/>
          <w:sz w:val="28"/>
          <w:szCs w:val="28"/>
          <w:highlight w:val="none"/>
          <w:lang w:val="en-US" w:eastAsia="zh-CN"/>
        </w:rPr>
        <w:t>产品信息</w:t>
      </w:r>
      <w:r>
        <w:rPr>
          <w:rFonts w:hint="default" w:eastAsia="仿宋_GB2312"/>
          <w:sz w:val="28"/>
          <w:szCs w:val="28"/>
          <w:highlight w:val="none"/>
          <w:lang w:val="en-US" w:eastAsia="zh-CN"/>
        </w:rPr>
        <w:t>、样品等；</w:t>
      </w:r>
    </w:p>
    <w:p>
      <w:pPr>
        <w:spacing w:line="520" w:lineRule="exact"/>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2.2.3活动相关资料（包括但不仅限于参与的活动的企业资料、产品信息等）</w:t>
      </w:r>
    </w:p>
    <w:p>
      <w:pPr>
        <w:spacing w:line="520" w:lineRule="exact"/>
        <w:ind w:firstLine="562" w:firstLineChars="200"/>
        <w:rPr>
          <w:rFonts w:hint="default" w:eastAsia="仿宋_GB2312"/>
          <w:b/>
          <w:bCs/>
          <w:sz w:val="28"/>
          <w:szCs w:val="28"/>
          <w:lang w:val="en-US" w:eastAsia="zh-CN"/>
        </w:rPr>
      </w:pPr>
      <w:r>
        <w:rPr>
          <w:rFonts w:hint="eastAsia" w:eastAsia="仿宋_GB2312"/>
          <w:b/>
          <w:bCs/>
          <w:sz w:val="28"/>
          <w:szCs w:val="28"/>
          <w:lang w:val="en-US" w:eastAsia="zh-CN"/>
        </w:rPr>
        <w:t>第二条 服务费及结算方式</w:t>
      </w:r>
    </w:p>
    <w:p>
      <w:pPr>
        <w:spacing w:line="520" w:lineRule="exact"/>
        <w:ind w:firstLine="560" w:firstLineChars="200"/>
        <w:rPr>
          <w:rFonts w:hint="default" w:eastAsia="仿宋_GB2312"/>
          <w:sz w:val="28"/>
          <w:szCs w:val="28"/>
          <w:highlight w:val="none"/>
          <w:lang w:val="en-US" w:eastAsia="zh-CN"/>
        </w:rPr>
      </w:pPr>
      <w:r>
        <w:rPr>
          <w:rFonts w:hint="eastAsia" w:eastAsia="仿宋_GB2312"/>
          <w:sz w:val="28"/>
          <w:szCs w:val="28"/>
          <w:highlight w:val="none"/>
          <w:lang w:val="en-US" w:eastAsia="zh-CN"/>
        </w:rPr>
        <w:t>1.乙方</w:t>
      </w:r>
      <w:r>
        <w:rPr>
          <w:rFonts w:hint="default" w:eastAsia="仿宋_GB2312"/>
          <w:sz w:val="28"/>
          <w:szCs w:val="28"/>
          <w:highlight w:val="none"/>
          <w:lang w:val="en-US" w:eastAsia="zh-CN"/>
        </w:rPr>
        <w:t>为甲方具体执行以上协议所述服务，甲方向</w:t>
      </w:r>
      <w:r>
        <w:rPr>
          <w:rFonts w:hint="eastAsia" w:eastAsia="仿宋_GB2312"/>
          <w:sz w:val="28"/>
          <w:szCs w:val="28"/>
          <w:highlight w:val="none"/>
          <w:lang w:val="en-US" w:eastAsia="zh-CN"/>
        </w:rPr>
        <w:t>乙方</w:t>
      </w:r>
      <w:r>
        <w:rPr>
          <w:rFonts w:hint="default" w:eastAsia="仿宋_GB2312"/>
          <w:sz w:val="28"/>
          <w:szCs w:val="28"/>
          <w:highlight w:val="none"/>
          <w:lang w:val="en-US" w:eastAsia="zh-CN"/>
        </w:rPr>
        <w:t>支付相关服务费用，总金额上限为</w:t>
      </w:r>
      <w:r>
        <w:rPr>
          <w:rFonts w:hint="default" w:eastAsia="仿宋_GB2312"/>
          <w:sz w:val="28"/>
          <w:szCs w:val="28"/>
          <w:highlight w:val="none"/>
          <w:u w:val="single"/>
          <w:lang w:val="en-US" w:eastAsia="zh-CN"/>
        </w:rPr>
        <w:t>人民币</w:t>
      </w:r>
      <w:r>
        <w:rPr>
          <w:rFonts w:hint="eastAsia" w:eastAsia="仿宋_GB2312"/>
          <w:sz w:val="28"/>
          <w:szCs w:val="28"/>
          <w:highlight w:val="none"/>
          <w:u w:val="single"/>
          <w:lang w:val="en-US" w:eastAsia="zh-CN"/>
        </w:rPr>
        <w:t xml:space="preserve">     </w:t>
      </w:r>
      <w:r>
        <w:rPr>
          <w:rFonts w:hint="default" w:eastAsia="仿宋_GB2312"/>
          <w:sz w:val="28"/>
          <w:szCs w:val="28"/>
          <w:highlight w:val="none"/>
          <w:u w:val="single"/>
          <w:lang w:val="en-US" w:eastAsia="zh-CN"/>
        </w:rPr>
        <w:t>元整（¥</w:t>
      </w:r>
      <w:r>
        <w:rPr>
          <w:rFonts w:hint="eastAsia" w:eastAsia="仿宋_GB2312"/>
          <w:sz w:val="28"/>
          <w:szCs w:val="28"/>
          <w:highlight w:val="none"/>
          <w:u w:val="single"/>
          <w:lang w:val="en-US" w:eastAsia="zh-CN"/>
        </w:rPr>
        <w:t xml:space="preserve">    </w:t>
      </w:r>
      <w:r>
        <w:rPr>
          <w:rFonts w:hint="default" w:eastAsia="仿宋_GB2312"/>
          <w:sz w:val="28"/>
          <w:szCs w:val="28"/>
          <w:highlight w:val="none"/>
          <w:u w:val="single"/>
          <w:lang w:val="en-US" w:eastAsia="zh-CN"/>
        </w:rPr>
        <w:t>元）</w:t>
      </w:r>
      <w:r>
        <w:rPr>
          <w:rFonts w:hint="default" w:eastAsia="仿宋_GB2312"/>
          <w:sz w:val="28"/>
          <w:szCs w:val="28"/>
          <w:highlight w:val="none"/>
          <w:lang w:val="en-US" w:eastAsia="zh-CN"/>
        </w:rPr>
        <w:t>，分两期付款。</w:t>
      </w:r>
    </w:p>
    <w:p>
      <w:pPr>
        <w:spacing w:line="520" w:lineRule="exact"/>
        <w:ind w:firstLine="560" w:firstLineChars="200"/>
        <w:rPr>
          <w:rFonts w:hint="default" w:eastAsia="仿宋_GB2312"/>
          <w:sz w:val="28"/>
          <w:szCs w:val="28"/>
          <w:highlight w:val="none"/>
          <w:lang w:val="en-US" w:eastAsia="zh-CN"/>
        </w:rPr>
      </w:pPr>
      <w:r>
        <w:rPr>
          <w:rFonts w:hint="default" w:eastAsia="仿宋_GB2312"/>
          <w:sz w:val="28"/>
          <w:szCs w:val="28"/>
          <w:highlight w:val="none"/>
          <w:lang w:val="en-US" w:eastAsia="zh-CN"/>
        </w:rPr>
        <w:t>第一期：甲方在本协议签订后，</w:t>
      </w:r>
      <w:r>
        <w:rPr>
          <w:rFonts w:hint="eastAsia" w:eastAsia="仿宋_GB2312"/>
          <w:sz w:val="28"/>
          <w:szCs w:val="28"/>
          <w:highlight w:val="none"/>
          <w:lang w:val="en-US" w:eastAsia="zh-CN"/>
        </w:rPr>
        <w:t>5</w:t>
      </w:r>
      <w:r>
        <w:rPr>
          <w:rFonts w:hint="default" w:eastAsia="仿宋_GB2312"/>
          <w:sz w:val="28"/>
          <w:szCs w:val="28"/>
          <w:highlight w:val="none"/>
          <w:lang w:val="en-US" w:eastAsia="zh-CN"/>
        </w:rPr>
        <w:t>个工作日内支付</w:t>
      </w:r>
      <w:r>
        <w:rPr>
          <w:rFonts w:hint="eastAsia" w:eastAsia="仿宋_GB2312"/>
          <w:sz w:val="28"/>
          <w:szCs w:val="28"/>
          <w:highlight w:val="none"/>
          <w:lang w:val="en-US" w:eastAsia="zh-CN"/>
        </w:rPr>
        <w:t>乙</w:t>
      </w:r>
      <w:r>
        <w:rPr>
          <w:rFonts w:hint="default" w:eastAsia="仿宋_GB2312"/>
          <w:sz w:val="28"/>
          <w:szCs w:val="28"/>
          <w:highlight w:val="none"/>
          <w:lang w:val="en-US" w:eastAsia="zh-CN"/>
        </w:rPr>
        <w:t>方第一笔合作费用</w:t>
      </w:r>
      <w:r>
        <w:rPr>
          <w:rFonts w:hint="default" w:eastAsia="仿宋_GB2312"/>
          <w:sz w:val="28"/>
          <w:szCs w:val="28"/>
          <w:highlight w:val="none"/>
          <w:u w:val="single"/>
          <w:lang w:val="en-US" w:eastAsia="zh-CN"/>
        </w:rPr>
        <w:t>人民币</w:t>
      </w:r>
      <w:r>
        <w:rPr>
          <w:rFonts w:hint="eastAsia" w:eastAsia="仿宋_GB2312"/>
          <w:sz w:val="28"/>
          <w:szCs w:val="28"/>
          <w:highlight w:val="none"/>
          <w:u w:val="single"/>
          <w:lang w:val="en-US" w:eastAsia="zh-CN"/>
        </w:rPr>
        <w:t xml:space="preserve">     </w:t>
      </w:r>
      <w:r>
        <w:rPr>
          <w:rFonts w:hint="default" w:eastAsia="仿宋_GB2312"/>
          <w:sz w:val="28"/>
          <w:szCs w:val="28"/>
          <w:highlight w:val="none"/>
          <w:u w:val="single"/>
          <w:lang w:val="en-US" w:eastAsia="zh-CN"/>
        </w:rPr>
        <w:t>元整（¥</w:t>
      </w:r>
      <w:r>
        <w:rPr>
          <w:rFonts w:hint="eastAsia" w:eastAsia="仿宋_GB2312"/>
          <w:sz w:val="28"/>
          <w:szCs w:val="28"/>
          <w:highlight w:val="none"/>
          <w:u w:val="single"/>
          <w:lang w:val="en-US" w:eastAsia="zh-CN"/>
        </w:rPr>
        <w:t xml:space="preserve">    </w:t>
      </w:r>
      <w:r>
        <w:rPr>
          <w:rFonts w:hint="default" w:eastAsia="仿宋_GB2312"/>
          <w:sz w:val="28"/>
          <w:szCs w:val="28"/>
          <w:highlight w:val="none"/>
          <w:u w:val="single"/>
          <w:lang w:val="en-US" w:eastAsia="zh-CN"/>
        </w:rPr>
        <w:t>元）</w:t>
      </w:r>
      <w:r>
        <w:rPr>
          <w:rFonts w:hint="default" w:eastAsia="仿宋_GB2312"/>
          <w:sz w:val="28"/>
          <w:szCs w:val="28"/>
          <w:highlight w:val="none"/>
          <w:lang w:val="en-US" w:eastAsia="zh-CN"/>
        </w:rPr>
        <w:t>。</w:t>
      </w:r>
    </w:p>
    <w:p>
      <w:pPr>
        <w:spacing w:line="520" w:lineRule="exact"/>
        <w:ind w:firstLine="560" w:firstLineChars="200"/>
        <w:rPr>
          <w:rFonts w:hint="default" w:eastAsia="仿宋_GB2312"/>
          <w:sz w:val="28"/>
          <w:szCs w:val="28"/>
          <w:highlight w:val="none"/>
          <w:u w:val="single"/>
          <w:lang w:val="en-US" w:eastAsia="zh-CN"/>
        </w:rPr>
      </w:pPr>
      <w:r>
        <w:rPr>
          <w:rFonts w:hint="default" w:eastAsia="仿宋_GB2312"/>
          <w:sz w:val="28"/>
          <w:szCs w:val="28"/>
          <w:highlight w:val="none"/>
          <w:lang w:val="en-US" w:eastAsia="zh-CN"/>
        </w:rPr>
        <w:t>第二期：甲方在完成项目验收后，根据工作完成质量和成效考评情况据实结算各项开支，10个工作日内支付第二笔合作费用</w:t>
      </w:r>
      <w:r>
        <w:rPr>
          <w:rFonts w:hint="default" w:eastAsia="仿宋_GB2312"/>
          <w:sz w:val="28"/>
          <w:szCs w:val="28"/>
          <w:highlight w:val="none"/>
          <w:u w:val="single"/>
          <w:lang w:val="en-US" w:eastAsia="zh-CN"/>
        </w:rPr>
        <w:t>（据实结算工作费用余额)。</w:t>
      </w:r>
    </w:p>
    <w:p>
      <w:pPr>
        <w:spacing w:line="520" w:lineRule="exact"/>
        <w:ind w:firstLine="560" w:firstLineChars="200"/>
        <w:rPr>
          <w:rFonts w:hint="eastAsia" w:eastAsia="仿宋_GB2312"/>
          <w:sz w:val="28"/>
          <w:szCs w:val="28"/>
          <w:highlight w:val="none"/>
          <w:lang w:val="en-US" w:eastAsia="zh-CN"/>
        </w:rPr>
      </w:pPr>
      <w:r>
        <w:rPr>
          <w:rFonts w:hint="eastAsia" w:eastAsia="仿宋_GB2312"/>
          <w:sz w:val="28"/>
          <w:szCs w:val="28"/>
          <w:highlight w:val="none"/>
          <w:lang w:val="en-US" w:eastAsia="zh-CN"/>
        </w:rPr>
        <w:t>2甲方开票信息：</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 xml:space="preserve">公司名称：                                 </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统一社会信用代码：                         </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开户银行：                                 </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 xml:space="preserve">对公账号：                                 </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3乙方收款信息：</w:t>
      </w:r>
    </w:p>
    <w:p>
      <w:pPr>
        <w:spacing w:line="52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 xml:space="preserve">公司名称：                    </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开户银行：                    </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对公账号：                    </w:t>
      </w:r>
    </w:p>
    <w:p>
      <w:pPr>
        <w:spacing w:line="520" w:lineRule="exact"/>
        <w:ind w:firstLine="562" w:firstLineChars="200"/>
        <w:rPr>
          <w:rFonts w:hint="eastAsia" w:eastAsia="仿宋_GB2312"/>
          <w:b/>
          <w:bCs/>
          <w:sz w:val="28"/>
          <w:szCs w:val="28"/>
          <w:lang w:val="en-US" w:eastAsia="zh-CN"/>
        </w:rPr>
      </w:pPr>
      <w:r>
        <w:rPr>
          <w:rFonts w:hint="eastAsia" w:eastAsia="仿宋_GB2312"/>
          <w:b/>
          <w:bCs/>
          <w:sz w:val="28"/>
          <w:szCs w:val="28"/>
          <w:lang w:val="en-US" w:eastAsia="zh-CN"/>
        </w:rPr>
        <w:t>第三条 双方权利义务</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1.甲方权利义务</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1.1甲方保证其具备签订及履行本合同所需权利能力与行为能力，已获得签订及履行本合同之必要授权、许可、批准及同意，其签订及履行本合同不违反法律、法规及其他对其有约束力的规范性文件之规定，亦不构成对任何第三方的侵权或违约。</w:t>
      </w:r>
    </w:p>
    <w:p>
      <w:pPr>
        <w:spacing w:line="520" w:lineRule="exact"/>
        <w:ind w:firstLine="560" w:firstLineChars="200"/>
        <w:rPr>
          <w:rFonts w:hint="eastAsia" w:eastAsia="仿宋_GB2312"/>
          <w:sz w:val="28"/>
          <w:szCs w:val="28"/>
          <w:lang w:val="en-US" w:eastAsia="zh-TW"/>
        </w:rPr>
      </w:pPr>
      <w:r>
        <w:rPr>
          <w:rFonts w:hint="eastAsia" w:eastAsia="仿宋_GB2312"/>
          <w:sz w:val="28"/>
          <w:szCs w:val="28"/>
          <w:lang w:val="en-US" w:eastAsia="zh-CN"/>
        </w:rPr>
        <w:t>1.2甲方应于项目服务期限起始日前3个工作日以书面形式将需求内容及其他相关材料提供给乙方。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1.3甲方拟变更直播内容的</w:t>
      </w:r>
      <w:r>
        <w:rPr>
          <w:rFonts w:hint="eastAsia" w:eastAsia="仿宋_GB2312"/>
          <w:sz w:val="28"/>
          <w:szCs w:val="28"/>
          <w:lang w:val="en-US" w:eastAsia="zh-TW"/>
        </w:rPr>
        <w:t>，应提前</w:t>
      </w:r>
      <w:r>
        <w:rPr>
          <w:rFonts w:hint="eastAsia" w:eastAsia="仿宋_GB2312"/>
          <w:sz w:val="28"/>
          <w:szCs w:val="28"/>
          <w:lang w:val="en-US" w:eastAsia="zh-CN"/>
        </w:rPr>
        <w:t>3个</w:t>
      </w:r>
      <w:r>
        <w:rPr>
          <w:rFonts w:hint="eastAsia" w:eastAsia="仿宋_GB2312"/>
          <w:sz w:val="28"/>
          <w:szCs w:val="28"/>
          <w:lang w:val="en-US" w:eastAsia="zh-TW"/>
        </w:rPr>
        <w:t>工作日以书面形式通知乙方，并同时提供</w:t>
      </w:r>
      <w:r>
        <w:rPr>
          <w:rFonts w:hint="eastAsia" w:eastAsia="仿宋_GB2312"/>
          <w:sz w:val="28"/>
          <w:szCs w:val="28"/>
          <w:lang w:val="en-US" w:eastAsia="zh-CN"/>
        </w:rPr>
        <w:t>新的直播</w:t>
      </w:r>
      <w:r>
        <w:rPr>
          <w:rFonts w:hint="eastAsia" w:eastAsia="仿宋_GB2312"/>
          <w:sz w:val="28"/>
          <w:szCs w:val="28"/>
          <w:lang w:val="en-US" w:eastAsia="zh-TW"/>
        </w:rPr>
        <w:t>内容</w:t>
      </w:r>
      <w:r>
        <w:rPr>
          <w:rFonts w:hint="eastAsia" w:eastAsia="仿宋_GB2312"/>
          <w:sz w:val="28"/>
          <w:szCs w:val="28"/>
          <w:lang w:val="en-US" w:eastAsia="zh-CN"/>
        </w:rPr>
        <w:t>及其他相关材料。</w:t>
      </w:r>
    </w:p>
    <w:p>
      <w:pPr>
        <w:spacing w:line="520" w:lineRule="exact"/>
        <w:ind w:firstLine="560" w:firstLineChars="200"/>
        <w:rPr>
          <w:rFonts w:hint="eastAsia" w:eastAsia="仿宋_GB2312"/>
          <w:sz w:val="28"/>
          <w:szCs w:val="28"/>
          <w:lang w:val="en-US" w:eastAsia="zh-TW"/>
        </w:rPr>
      </w:pPr>
      <w:r>
        <w:rPr>
          <w:rFonts w:hint="eastAsia" w:eastAsia="仿宋_GB2312"/>
          <w:sz w:val="28"/>
          <w:szCs w:val="28"/>
          <w:lang w:val="en-US" w:eastAsia="zh-CN"/>
        </w:rPr>
        <w:t>1.4甲方应对其提供的材料的合法性、真实性、完整性及准确性负责，保证其提供的材料等不包含下述内容：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1.4.1根据所适用法律构成反动、诽谤、色情、淫秽或毁谤等违法性内容；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1.4.2侵犯任何第三方知识产权或其他合法权益的内容；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1.4.3侵犯任何第三方公众形象或隐私的内容；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1.4.5其他法律、法规规定的不得包含的内容。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1.5甲方应保证其提供的链接所指向的页面或下载数据真实、准确、合法，不属于无效链接、非法链接等情形。</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2.乙方权利义务</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2.1乙方保证其具备签订及履行本合同所需权利能力与行为能力，已获得签订及履行本合同之必要授权、许可、批准及同意，其签订及履行本合同不违反法律、法规及其他对其有约束力的规范性文件之规定，亦不构成对任何第三方的侵权或违约。</w:t>
      </w:r>
    </w:p>
    <w:p>
      <w:pPr>
        <w:spacing w:line="520" w:lineRule="exact"/>
        <w:ind w:firstLine="560" w:firstLineChars="200"/>
        <w:rPr>
          <w:rFonts w:hint="eastAsia" w:eastAsia="仿宋_GB2312"/>
          <w:sz w:val="28"/>
          <w:szCs w:val="28"/>
          <w:lang w:val="en-US" w:eastAsia="zh-TW"/>
        </w:rPr>
      </w:pPr>
      <w:r>
        <w:rPr>
          <w:rFonts w:hint="eastAsia" w:eastAsia="仿宋_GB2312"/>
          <w:sz w:val="28"/>
          <w:szCs w:val="28"/>
          <w:lang w:val="en-US" w:eastAsia="zh-CN"/>
        </w:rPr>
        <w:t>2.2乙方应对其提供的设计、文案的合法性、真实性、完整性及准确性负责，保证其提供的材料等不包含下述内容：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2.2.1根据所适用法律构成反动、诽谤、色情、淫秽或毁谤等违法性内容；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2.2.2侵犯任何第三方知识产权或其他合法权益的内容；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2.2.3侵犯任何第三方公众形象或隐私的内容；</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2.2.3其他法律、法规规定的不得包含的内容。</w:t>
      </w:r>
    </w:p>
    <w:p>
      <w:pPr>
        <w:spacing w:line="520" w:lineRule="exact"/>
        <w:ind w:firstLine="560" w:firstLineChars="200"/>
        <w:rPr>
          <w:rFonts w:hint="default"/>
          <w:lang w:val="en-US" w:eastAsia="zh-CN"/>
        </w:rPr>
      </w:pPr>
      <w:r>
        <w:rPr>
          <w:rFonts w:hint="eastAsia" w:eastAsia="仿宋_GB2312"/>
          <w:sz w:val="28"/>
          <w:szCs w:val="28"/>
          <w:lang w:val="en-US" w:eastAsia="zh-CN"/>
        </w:rPr>
        <w:t>2.3乙方应保证其提供的活动数据真实、准确、合法，并形成验收报告及活动总结，接受甲方考核。</w:t>
      </w:r>
    </w:p>
    <w:p>
      <w:pPr>
        <w:spacing w:line="520" w:lineRule="exact"/>
        <w:rPr>
          <w:rFonts w:hint="default"/>
          <w:lang w:val="en-US" w:eastAsia="zh-CN"/>
        </w:rPr>
      </w:pPr>
      <w:r>
        <w:rPr>
          <w:rFonts w:hint="eastAsia" w:eastAsia="仿宋_GB2312"/>
          <w:sz w:val="28"/>
          <w:szCs w:val="28"/>
          <w:lang w:val="en-US" w:eastAsia="zh-CN"/>
        </w:rPr>
        <w:t xml:space="preserve">    2.4乙方所设计的文案、广告画面、视频等应符合国家法律法规，并提前3日以书面形式提供甲方审核，如果甲方提出修改意见应及时做出修改、调整。</w:t>
      </w:r>
    </w:p>
    <w:p>
      <w:pPr>
        <w:spacing w:line="520" w:lineRule="exact"/>
        <w:ind w:firstLine="560" w:firstLineChars="200"/>
        <w:rPr>
          <w:rFonts w:hint="eastAsia" w:eastAsia="仿宋_GB2312"/>
          <w:sz w:val="28"/>
          <w:szCs w:val="28"/>
          <w:lang w:val="en-US" w:eastAsia="zh-TW"/>
        </w:rPr>
      </w:pPr>
      <w:r>
        <w:rPr>
          <w:rFonts w:hint="eastAsia" w:eastAsia="仿宋_GB2312"/>
          <w:sz w:val="28"/>
          <w:szCs w:val="28"/>
          <w:lang w:val="en-US" w:eastAsia="zh-CN"/>
        </w:rPr>
        <w:t>2.5乙方</w:t>
      </w:r>
      <w:r>
        <w:rPr>
          <w:rFonts w:hint="eastAsia" w:eastAsia="仿宋_GB2312"/>
          <w:sz w:val="28"/>
          <w:szCs w:val="28"/>
          <w:lang w:val="zh-TW" w:eastAsia="zh-CN"/>
        </w:rPr>
        <w:t>应于收到甲方变更</w:t>
      </w:r>
      <w:r>
        <w:rPr>
          <w:rFonts w:hint="eastAsia" w:eastAsia="仿宋_GB2312"/>
          <w:sz w:val="28"/>
          <w:szCs w:val="28"/>
          <w:lang w:val="en-US" w:eastAsia="zh-CN"/>
        </w:rPr>
        <w:t>策划</w:t>
      </w:r>
      <w:r>
        <w:rPr>
          <w:rFonts w:hint="eastAsia" w:eastAsia="仿宋_GB2312"/>
          <w:sz w:val="28"/>
          <w:szCs w:val="28"/>
          <w:lang w:val="zh-TW" w:eastAsia="zh-CN"/>
        </w:rPr>
        <w:t>内容</w:t>
      </w:r>
      <w:r>
        <w:rPr>
          <w:rFonts w:hint="eastAsia" w:eastAsia="仿宋_GB2312"/>
          <w:sz w:val="28"/>
          <w:szCs w:val="28"/>
          <w:lang w:val="en-US" w:eastAsia="zh-CN"/>
        </w:rPr>
        <w:t>变更通知后，3</w:t>
      </w:r>
      <w:r>
        <w:rPr>
          <w:rFonts w:hint="eastAsia" w:eastAsia="仿宋_GB2312"/>
          <w:sz w:val="28"/>
          <w:szCs w:val="28"/>
          <w:lang w:val="zh-TW" w:eastAsia="zh-CN"/>
        </w:rPr>
        <w:t>个工作日内</w:t>
      </w:r>
      <w:r>
        <w:rPr>
          <w:rFonts w:hint="eastAsia" w:eastAsia="仿宋_GB2312"/>
          <w:sz w:val="28"/>
          <w:szCs w:val="28"/>
          <w:lang w:val="en-US" w:eastAsia="zh-CN"/>
        </w:rPr>
        <w:t>完成方案修改后报送甲方，并积极与平台协商变更事宜。</w:t>
      </w:r>
    </w:p>
    <w:p>
      <w:pPr>
        <w:spacing w:line="520" w:lineRule="exact"/>
        <w:ind w:firstLine="562" w:firstLineChars="200"/>
        <w:rPr>
          <w:rFonts w:hint="eastAsia" w:eastAsia="仿宋_GB2312"/>
          <w:b/>
          <w:bCs/>
          <w:sz w:val="28"/>
          <w:szCs w:val="28"/>
          <w:lang w:val="en-US" w:eastAsia="zh-CN"/>
        </w:rPr>
      </w:pPr>
      <w:r>
        <w:rPr>
          <w:rFonts w:hint="eastAsia" w:eastAsia="仿宋_GB2312"/>
          <w:b/>
          <w:bCs/>
          <w:sz w:val="28"/>
          <w:szCs w:val="28"/>
          <w:lang w:val="en-US" w:eastAsia="zh-CN"/>
        </w:rPr>
        <w:t>第四条 知识产权</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本合同项下任何一方所提供的材料等的版权及其他相关权利均归提供方所有，未经提供方事先书面同意，任何一方不得以任何方式使用。</w:t>
      </w:r>
    </w:p>
    <w:p>
      <w:pPr>
        <w:spacing w:line="520" w:lineRule="exact"/>
        <w:ind w:firstLine="562" w:firstLineChars="200"/>
        <w:rPr>
          <w:rFonts w:hint="default" w:eastAsia="仿宋_GB2312"/>
          <w:b/>
          <w:bCs/>
          <w:sz w:val="28"/>
          <w:szCs w:val="28"/>
          <w:lang w:val="en-US" w:eastAsia="zh-CN"/>
        </w:rPr>
      </w:pPr>
      <w:r>
        <w:rPr>
          <w:rFonts w:hint="eastAsia" w:eastAsia="仿宋_GB2312"/>
          <w:b/>
          <w:bCs/>
          <w:sz w:val="28"/>
          <w:szCs w:val="28"/>
          <w:lang w:val="en-US" w:eastAsia="zh-CN"/>
        </w:rPr>
        <w:t>第五条 保密条款</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1.本合同执行过程中如乙方获知甲方内部资料、数据信息、国家机密等保密信息，乙方对甲方负有保密义务，不得泄露。如有违反，乙方应承担由此所造成的一切法律责任。</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2.任何一方因不可抗力不能履行本合同，根据不可抗力的影响，部分或者全部免除责任。受不可抗力的一方应当于不可抗力发生之日起五天内向另一方发出具体的书面通知并说明有关原因。</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3.合同有效期内，甲乙双方不得擅自违约，否则违约方须向守约方支付合同总额的20%作为违约金。同时，守约方有权决定是否继续履行合同。</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4.甲乙双方行为均应遵守国家有关法律、法规。如有违反，自负责任并承担由此给对方及第三方造成的损失。</w:t>
      </w:r>
    </w:p>
    <w:p>
      <w:pPr>
        <w:spacing w:line="520" w:lineRule="exact"/>
        <w:ind w:firstLine="562" w:firstLineChars="200"/>
        <w:rPr>
          <w:rFonts w:hint="eastAsia" w:eastAsia="仿宋_GB2312"/>
          <w:b/>
          <w:bCs/>
          <w:sz w:val="28"/>
          <w:szCs w:val="28"/>
          <w:lang w:val="en-US" w:eastAsia="zh-CN"/>
        </w:rPr>
      </w:pPr>
      <w:r>
        <w:rPr>
          <w:rFonts w:hint="eastAsia" w:eastAsia="仿宋_GB2312"/>
          <w:b/>
          <w:bCs/>
          <w:sz w:val="28"/>
          <w:szCs w:val="28"/>
          <w:lang w:val="en-US" w:eastAsia="zh-CN"/>
        </w:rPr>
        <w:t>第六条 合同的救济及送达</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1本协议的订立、解释以及由此可能引发的一切诉讼、调解、仲裁等救济均适用中华人民共和国法律。</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协议引发的争议应由甲乙双方友好协商解决。双方协商不成或不愿协商的，可向南宁仲裁委员会申请仲裁。由此产生的一切合理费用（包括但不限于仲裁费、律师费、鉴定费、保全费、差旅费等）均由违约方承担。</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3如果发生任何争议及任何争议正在进行诉讼，除争议事项外，双方任何一方仍应继续行使其在本协议项下的权利，履行其在本协议项下的义务。</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4甲乙双方在协议中载明的联系地址、联系电话和联系人为各方的通信地址及联系电话、联系人，任何一方变更的，应在变更之日起2个工作日内以书面形式通知其他方，否则变更方应承担通知无法送达的责任。一方按上述地址寄出的通知与书面材料，在交寄后第三天即视为对方实际收到。如因地址不正确或者对方拒收等原因而被退回的，则退回之日视为送达之日。本协议载明的双方的联系地址、联系电话和联系人同时作为仲裁机构相关法律文书的有效送达地址。</w:t>
      </w:r>
    </w:p>
    <w:p>
      <w:pPr>
        <w:spacing w:line="520" w:lineRule="exact"/>
        <w:ind w:firstLine="562" w:firstLineChars="200"/>
        <w:rPr>
          <w:rFonts w:hint="eastAsia" w:eastAsia="仿宋_GB2312"/>
          <w:b/>
          <w:bCs/>
          <w:sz w:val="28"/>
          <w:szCs w:val="28"/>
          <w:lang w:val="en-US" w:eastAsia="zh-CN"/>
        </w:rPr>
      </w:pPr>
      <w:r>
        <w:rPr>
          <w:rFonts w:hint="eastAsia" w:eastAsia="仿宋_GB2312"/>
          <w:b/>
          <w:bCs/>
          <w:sz w:val="28"/>
          <w:szCs w:val="28"/>
          <w:lang w:val="en-US" w:eastAsia="zh-CN"/>
        </w:rPr>
        <w:t>第七条 协议生效和期限</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1、本协议全部条文由甲乙双方共同协商拟就且经双方确认，仅文本由甲方代为制作。</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 xml:space="preserve">2、本协议有效期为2020年11月  日起至2020年 月  日止。协议期满前15天，如果双方认为本协议有必要延长，可对本协议进行修改补充后延长，也可另签新协议。   </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3、本协议一式肆份，甲乙双方各执贰份，经双方签字盖章后生效。任何更改均需双方协商一致并以书面形式确认。</w:t>
      </w:r>
    </w:p>
    <w:p>
      <w:pPr>
        <w:spacing w:line="52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4、本协议未尽事宜可由双方另行协商补充。补充协议与本协议具有同等效力，如补充协议与本协议有冲突之处，以补充协议为准。</w:t>
      </w:r>
    </w:p>
    <w:p>
      <w:pPr>
        <w:spacing w:line="520" w:lineRule="exact"/>
        <w:ind w:firstLine="560" w:firstLineChars="200"/>
        <w:rPr>
          <w:rFonts w:hint="eastAsia" w:eastAsia="仿宋_GB2312"/>
          <w:sz w:val="28"/>
          <w:szCs w:val="28"/>
          <w:lang w:val="en-US" w:eastAsia="zh-CN"/>
        </w:rPr>
      </w:pPr>
    </w:p>
    <w:p>
      <w:pPr>
        <w:spacing w:line="520" w:lineRule="exact"/>
        <w:ind w:firstLine="560" w:firstLineChars="200"/>
        <w:rPr>
          <w:rFonts w:hint="eastAsia" w:eastAsia="仿宋_GB2312"/>
          <w:sz w:val="28"/>
          <w:szCs w:val="28"/>
          <w:lang w:val="en-US" w:eastAsia="zh-CN"/>
        </w:rPr>
      </w:pPr>
    </w:p>
    <w:tbl>
      <w:tblPr>
        <w:tblStyle w:val="49"/>
        <w:tblW w:w="9286" w:type="dxa"/>
        <w:jc w:val="center"/>
        <w:tblInd w:w="0" w:type="dxa"/>
        <w:tblLayout w:type="fixed"/>
        <w:tblCellMar>
          <w:top w:w="0" w:type="dxa"/>
          <w:left w:w="108" w:type="dxa"/>
          <w:bottom w:w="0" w:type="dxa"/>
          <w:right w:w="108" w:type="dxa"/>
        </w:tblCellMar>
      </w:tblPr>
      <w:tblGrid>
        <w:gridCol w:w="4643"/>
        <w:gridCol w:w="4643"/>
      </w:tblGrid>
      <w:tr>
        <w:tblPrEx>
          <w:tblLayout w:type="fixed"/>
          <w:tblCellMar>
            <w:top w:w="0" w:type="dxa"/>
            <w:left w:w="108" w:type="dxa"/>
            <w:bottom w:w="0" w:type="dxa"/>
            <w:right w:w="108" w:type="dxa"/>
          </w:tblCellMar>
        </w:tblPrEx>
        <w:trPr>
          <w:jc w:val="center"/>
        </w:trPr>
        <w:tc>
          <w:tcPr>
            <w:tcW w:w="4643" w:type="dxa"/>
          </w:tcPr>
          <w:p>
            <w:pPr>
              <w:spacing w:line="520" w:lineRule="exact"/>
              <w:rPr>
                <w:rFonts w:hint="eastAsia" w:eastAsia="仿宋_GB2312"/>
                <w:sz w:val="28"/>
                <w:szCs w:val="28"/>
                <w:lang w:val="en-US" w:eastAsia="zh-CN"/>
              </w:rPr>
            </w:pPr>
            <w:r>
              <w:rPr>
                <w:rFonts w:hint="eastAsia" w:eastAsia="仿宋_GB2312"/>
                <w:sz w:val="28"/>
                <w:szCs w:val="28"/>
                <w:lang w:val="en-US" w:eastAsia="zh-CN"/>
              </w:rPr>
              <w:t xml:space="preserve">甲方： </w:t>
            </w:r>
          </w:p>
        </w:tc>
        <w:tc>
          <w:tcPr>
            <w:tcW w:w="4643" w:type="dxa"/>
          </w:tcPr>
          <w:p>
            <w:pPr>
              <w:spacing w:line="520" w:lineRule="exact"/>
              <w:rPr>
                <w:rFonts w:hint="eastAsia" w:eastAsia="仿宋_GB2312"/>
                <w:sz w:val="28"/>
                <w:szCs w:val="28"/>
                <w:lang w:val="en-US" w:eastAsia="zh-CN"/>
              </w:rPr>
            </w:pPr>
            <w:r>
              <w:rPr>
                <w:rFonts w:hint="eastAsia" w:eastAsia="仿宋_GB2312"/>
                <w:sz w:val="28"/>
                <w:szCs w:val="28"/>
                <w:lang w:val="en-US" w:eastAsia="zh-CN"/>
              </w:rPr>
              <w:t>乙方：</w:t>
            </w:r>
          </w:p>
        </w:tc>
      </w:tr>
      <w:tr>
        <w:tblPrEx>
          <w:tblLayout w:type="fixed"/>
          <w:tblCellMar>
            <w:top w:w="0" w:type="dxa"/>
            <w:left w:w="108" w:type="dxa"/>
            <w:bottom w:w="0" w:type="dxa"/>
            <w:right w:w="108" w:type="dxa"/>
          </w:tblCellMar>
        </w:tblPrEx>
        <w:trPr>
          <w:jc w:val="center"/>
        </w:trPr>
        <w:tc>
          <w:tcPr>
            <w:tcW w:w="4643" w:type="dxa"/>
          </w:tcPr>
          <w:p>
            <w:pPr>
              <w:spacing w:line="520" w:lineRule="exact"/>
              <w:rPr>
                <w:rFonts w:hint="eastAsia" w:eastAsia="仿宋_GB2312"/>
                <w:sz w:val="28"/>
                <w:szCs w:val="28"/>
                <w:lang w:val="en-US" w:eastAsia="zh-CN"/>
              </w:rPr>
            </w:pPr>
            <w:r>
              <w:rPr>
                <w:rFonts w:hint="eastAsia" w:eastAsia="仿宋_GB2312"/>
                <w:sz w:val="28"/>
                <w:szCs w:val="28"/>
                <w:lang w:val="en-US" w:eastAsia="zh-CN"/>
              </w:rPr>
              <w:t>（盖章）</w:t>
            </w:r>
          </w:p>
        </w:tc>
        <w:tc>
          <w:tcPr>
            <w:tcW w:w="4643" w:type="dxa"/>
          </w:tcPr>
          <w:p>
            <w:pPr>
              <w:spacing w:line="520" w:lineRule="exact"/>
              <w:rPr>
                <w:rFonts w:hint="eastAsia" w:eastAsia="仿宋_GB2312"/>
                <w:sz w:val="28"/>
                <w:szCs w:val="28"/>
                <w:lang w:val="en-US" w:eastAsia="zh-CN"/>
              </w:rPr>
            </w:pPr>
            <w:r>
              <w:rPr>
                <w:rFonts w:hint="eastAsia" w:eastAsia="仿宋_GB2312"/>
                <w:sz w:val="28"/>
                <w:szCs w:val="28"/>
                <w:lang w:val="en-US" w:eastAsia="zh-CN"/>
              </w:rPr>
              <w:t>（盖章）</w:t>
            </w:r>
          </w:p>
        </w:tc>
      </w:tr>
    </w:tbl>
    <w:p>
      <w:pPr>
        <w:spacing w:line="520" w:lineRule="exact"/>
        <w:rPr>
          <w:rFonts w:hint="eastAsia" w:eastAsia="仿宋_GB2312"/>
          <w:sz w:val="28"/>
          <w:szCs w:val="28"/>
          <w:lang w:val="en-US" w:eastAsia="zh-CN"/>
        </w:rPr>
      </w:pPr>
    </w:p>
    <w:p>
      <w:pPr>
        <w:spacing w:line="520" w:lineRule="exact"/>
        <w:rPr>
          <w:rFonts w:hint="eastAsia" w:eastAsia="仿宋_GB2312"/>
          <w:sz w:val="28"/>
          <w:szCs w:val="28"/>
          <w:lang w:val="en-US" w:eastAsia="zh-CN"/>
        </w:rPr>
      </w:pPr>
    </w:p>
    <w:p>
      <w:pPr>
        <w:spacing w:line="520" w:lineRule="exact"/>
        <w:rPr>
          <w:rFonts w:hint="eastAsia" w:eastAsia="仿宋_GB2312"/>
          <w:sz w:val="28"/>
          <w:szCs w:val="28"/>
          <w:lang w:val="en-US" w:eastAsia="zh-CN"/>
        </w:rPr>
      </w:pPr>
    </w:p>
    <w:sectPr>
      <w:pgSz w:w="11906" w:h="16838"/>
      <w:pgMar w:top="1417" w:right="1417" w:bottom="1417" w:left="1701"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3465"/>
        <w:tab w:val="clear" w:pos="4153"/>
      </w:tabs>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2"/>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jcJq6AQAAVwMAAA4AAABkcnMvZTJvRG9jLnhtbK1TS27bMBDdF+gd&#10;CO5rySoSGILpIEGQokDRBkh7AJoiLQL8YUhb8gXaG3TVTfY5l8+RIW05RbsLsqFmOMM3782Mllej&#10;NWQnIWrvGJ3PakqkE77TbsPoj+93HxaUxMRdx413ktG9jPRq9f7dcgitbHzvTSeBIIiL7RAY7VMK&#10;bVVF0UvL48wH6TCoPFie0IVN1QEfEN2aqqnry2rw0AXwQsaIt7fHIF0VfKWkSN+UijIRwyhyS+WE&#10;cq7zWa2WvN0AD70WJxr8FSws1w6LnqFueeJkC/o/KKsF+OhVmglvK6+UFrJoQDXz+h81Dz0PsmjB&#10;5sRwblN8O1jxdXcPRHeMNpQ4bnFEh9+/Dn+eDo8/ybxuLnKHhhBbTHwImJrGGz/ipKf7iJdZ+KjA&#10;5i9KIhjHXu/P/ZVjIiI/WjSLRY0hgbHJQfzq5XmAmD5Jb0k2GAUcYOkr332J6Zg6peRqzt9pY8oQ&#10;jSMDo5cfL+ry4BxBcOOwRhZxJJutNK7Hk7K17/YobMAlYNThllJiPjvscd6XyYDJWE/GNoDe9Mhx&#10;XurFcL1NyKaQzBWOsKfCOL0i87RpeT3+9kvWy/+w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RSNwmroBAABXAwAADgAAAAAAAAABACAAAAAfAQAAZHJzL2Uyb0RvYy54bWxQSwUGAAAAAAYA&#10;BgBZAQAASwUAAAAA&#10;">
              <v:fill on="f" focussize="0,0"/>
              <v:stroke on="f" weight="0.5pt"/>
              <v:imagedata o:title=""/>
              <o:lock v:ext="edit" aspectratio="f"/>
              <v:textbox inset="0mm,0mm,0mm,0mm" style="mso-fit-shape-to-text:t;">
                <w:txbxContent>
                  <w:p>
                    <w:pPr>
                      <w:pStyle w:val="32"/>
                    </w:pP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393"/>
        <w:tab w:val="clear" w:pos="4153"/>
      </w:tabs>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elRe6AQAAVwMAAA4AAABkcnMvZTJvRG9jLnhtbK1TwWobMRC9F/oP&#10;Qvd61w41ZrEcWkJKoSSFNB8gayWvQNIISfaufyD5g5xy6b3f5e/oSPY6ob2FXLQzmtGb92Zml5eD&#10;NWQnQ9TgGJ1OakqkE9Bqt2H0/tf1pwUlMXHXcgNOMrqXkV6uPn5Y9r6RM+jAtDIQBHGx6T2jXUq+&#10;qaooOml5nICXDoMKguUJ3bCp2sB7RLemmtX1vOohtD6AkDHi7dUxSFcFXykp0q1SUSZiGEVuqZyh&#10;nOt8VqslbzaB+06LEw3+BhaWa4dFz1BXPHGyDfo/KKtFgAgqTQTYCpTSQhYNqGZa/6PmruNeFi3Y&#10;nOjPbYrvBytudj8D0S2jF5Q4bnFEh6fHw/Ofw+8HMq1n89yh3scGE+88pqbhKww46fE+4mUWPqhg&#10;8xclEYxjr/fn/sohEZEfLWaLRY0hgbHRQfzq5bkPMX2TYEk2GA04wNJXvvsR0zF1TMnVHFxrY8oQ&#10;jSM9o/OLz3V5cI4guHFYI4s4ks1WGtbDSdka2j0K63EJGHW4pZSY7w57nPdlNMJorEdj64PedMhx&#10;WupF/2WbkE0hmSscYU+FcXpF5mnT8nq89kvWy/+w+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nN6VF7oBAABXAwAADgAAAAAAAAABACAAAAAfAQAAZHJzL2Uyb0RvYy54bWxQSwUGAAAAAAYA&#10;BgBZAQAASwUAAAAA&#10;">
              <v:fill on="f" focussize="0,0"/>
              <v:stroke on="f" weight="0.5pt"/>
              <v:imagedata o:title=""/>
              <o:lock v:ext="edit" aspectratio="f"/>
              <v:textbox inset="0mm,0mm,0mm,0mm" style="mso-fit-shape-to-text:t;">
                <w:txbxContent>
                  <w:p>
                    <w:pPr>
                      <w:pStyle w:val="3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D6BFA"/>
    <w:multiLevelType w:val="singleLevel"/>
    <w:tmpl w:val="94AD6BFA"/>
    <w:lvl w:ilvl="0" w:tentative="0">
      <w:start w:val="6"/>
      <w:numFmt w:val="chineseCounting"/>
      <w:suff w:val="space"/>
      <w:lvlText w:val="第%1章"/>
      <w:lvlJc w:val="left"/>
      <w:rPr>
        <w:rFonts w:hint="eastAsia"/>
      </w:rPr>
    </w:lvl>
  </w:abstractNum>
  <w:abstractNum w:abstractNumId="1">
    <w:nsid w:val="B24C0169"/>
    <w:multiLevelType w:val="singleLevel"/>
    <w:tmpl w:val="B24C0169"/>
    <w:lvl w:ilvl="0" w:tentative="0">
      <w:start w:val="2"/>
      <w:numFmt w:val="decimal"/>
      <w:suff w:val="space"/>
      <w:lvlText w:val="%1."/>
      <w:lvlJc w:val="left"/>
      <w:rPr>
        <w:rFonts w:cs="Times New Roman"/>
      </w:rPr>
    </w:lvl>
  </w:abstractNum>
  <w:abstractNum w:abstractNumId="2">
    <w:nsid w:val="FFFFFF7E"/>
    <w:multiLevelType w:val="singleLevel"/>
    <w:tmpl w:val="FFFFFF7E"/>
    <w:lvl w:ilvl="0" w:tentative="0">
      <w:start w:val="1"/>
      <w:numFmt w:val="decimal"/>
      <w:pStyle w:val="22"/>
      <w:lvlText w:val="%1."/>
      <w:lvlJc w:val="left"/>
      <w:pPr>
        <w:tabs>
          <w:tab w:val="left" w:pos="1200"/>
        </w:tabs>
        <w:ind w:left="1200" w:hanging="360"/>
      </w:pPr>
      <w:rPr>
        <w:rFonts w:cs="Times New Roman"/>
      </w:rPr>
    </w:lvl>
  </w:abstractNum>
  <w:abstractNum w:abstractNumId="3">
    <w:nsid w:val="076C7C35"/>
    <w:multiLevelType w:val="multilevel"/>
    <w:tmpl w:val="076C7C35"/>
    <w:lvl w:ilvl="0" w:tentative="0">
      <w:start w:val="1"/>
      <w:numFmt w:val="decimal"/>
      <w:pStyle w:val="128"/>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170541F2"/>
    <w:multiLevelType w:val="multilevel"/>
    <w:tmpl w:val="170541F2"/>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CE2B54E"/>
    <w:multiLevelType w:val="singleLevel"/>
    <w:tmpl w:val="2CE2B54E"/>
    <w:lvl w:ilvl="0" w:tentative="0">
      <w:start w:val="1"/>
      <w:numFmt w:val="chineseCounting"/>
      <w:suff w:val="nothing"/>
      <w:lvlText w:val="%1、"/>
      <w:lvlJc w:val="left"/>
      <w:rPr>
        <w:rFonts w:hint="eastAsia"/>
      </w:rPr>
    </w:lvl>
  </w:abstractNum>
  <w:abstractNum w:abstractNumId="6">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pStyle w:val="7"/>
      <w:suff w:val="nothing"/>
      <w:lvlText w:val=""/>
      <w:lvlJc w:val="left"/>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7">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8">
    <w:nsid w:val="4F886337"/>
    <w:multiLevelType w:val="multilevel"/>
    <w:tmpl w:val="4F886337"/>
    <w:lvl w:ilvl="0" w:tentative="0">
      <w:start w:val="1"/>
      <w:numFmt w:val="decimal"/>
      <w:pStyle w:val="145"/>
      <w:lvlText w:val="（%1）"/>
      <w:lvlJc w:val="left"/>
      <w:pPr>
        <w:ind w:left="1275" w:hanging="750"/>
      </w:pPr>
      <w:rPr>
        <w:rFonts w:hint="default" w:cs="Times New Roman"/>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9">
    <w:nsid w:val="4FF1187F"/>
    <w:multiLevelType w:val="multilevel"/>
    <w:tmpl w:val="4FF1187F"/>
    <w:lvl w:ilvl="0" w:tentative="0">
      <w:start w:val="1"/>
      <w:numFmt w:val="decimal"/>
      <w:pStyle w:val="143"/>
      <w:lvlText w:val="%1．"/>
      <w:lvlJc w:val="left"/>
      <w:pPr>
        <w:ind w:left="1004" w:hanging="720"/>
      </w:pPr>
      <w:rPr>
        <w:rFonts w:hint="default" w:cs="Times New Roman"/>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10">
    <w:nsid w:val="56E83EA1"/>
    <w:multiLevelType w:val="multilevel"/>
    <w:tmpl w:val="56E83EA1"/>
    <w:lvl w:ilvl="0" w:tentative="0">
      <w:start w:val="1"/>
      <w:numFmt w:val="decimal"/>
      <w:pStyle w:val="14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5E1040F3"/>
    <w:multiLevelType w:val="singleLevel"/>
    <w:tmpl w:val="5E1040F3"/>
    <w:lvl w:ilvl="0" w:tentative="0">
      <w:start w:val="7"/>
      <w:numFmt w:val="decimal"/>
      <w:suff w:val="space"/>
      <w:lvlText w:val="%1."/>
      <w:lvlJc w:val="left"/>
      <w:rPr>
        <w:rFonts w:cs="Times New Roman"/>
      </w:rPr>
    </w:lvl>
  </w:abstractNum>
  <w:num w:numId="1">
    <w:abstractNumId w:val="6"/>
  </w:num>
  <w:num w:numId="2">
    <w:abstractNumId w:val="2"/>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4"/>
  </w:num>
  <w:num w:numId="8">
    <w:abstractNumId w:val="1"/>
  </w:num>
  <w:num w:numId="9">
    <w:abstractNumId w:val="7"/>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0"/>
  <w:drawingGridVerticalSpacing w:val="156"/>
  <w:displayVerticalDrawingGridEvery w:val="2"/>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15515"/>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593"/>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63E0"/>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27D8A"/>
    <w:rsid w:val="001302BD"/>
    <w:rsid w:val="00130D92"/>
    <w:rsid w:val="001317C3"/>
    <w:rsid w:val="00133042"/>
    <w:rsid w:val="001337A4"/>
    <w:rsid w:val="00134C8F"/>
    <w:rsid w:val="0013610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A72E9"/>
    <w:rsid w:val="002B2DD4"/>
    <w:rsid w:val="002B320E"/>
    <w:rsid w:val="002B356B"/>
    <w:rsid w:val="002B42F0"/>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5B9C"/>
    <w:rsid w:val="00327B40"/>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B2"/>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65BAF"/>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8B4"/>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207E"/>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1919"/>
    <w:rsid w:val="006B266D"/>
    <w:rsid w:val="006B2FD5"/>
    <w:rsid w:val="006B4589"/>
    <w:rsid w:val="006B48DE"/>
    <w:rsid w:val="006B4D33"/>
    <w:rsid w:val="006B5EFA"/>
    <w:rsid w:val="006B6269"/>
    <w:rsid w:val="006B6FEE"/>
    <w:rsid w:val="006B7ABB"/>
    <w:rsid w:val="006C4F0E"/>
    <w:rsid w:val="006C5379"/>
    <w:rsid w:val="006C5F0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94A"/>
    <w:rsid w:val="00876B58"/>
    <w:rsid w:val="00882B44"/>
    <w:rsid w:val="00883C8C"/>
    <w:rsid w:val="008841E3"/>
    <w:rsid w:val="00884344"/>
    <w:rsid w:val="008856F8"/>
    <w:rsid w:val="00886063"/>
    <w:rsid w:val="008871B0"/>
    <w:rsid w:val="00890316"/>
    <w:rsid w:val="0089253D"/>
    <w:rsid w:val="00892740"/>
    <w:rsid w:val="0089289F"/>
    <w:rsid w:val="00894222"/>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4F6C"/>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A7DC3"/>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E7EBE"/>
    <w:rsid w:val="009F05F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DE4"/>
    <w:rsid w:val="00A75FE0"/>
    <w:rsid w:val="00A7665D"/>
    <w:rsid w:val="00A76A2D"/>
    <w:rsid w:val="00A76EE4"/>
    <w:rsid w:val="00A82F56"/>
    <w:rsid w:val="00A82FE9"/>
    <w:rsid w:val="00A83AFC"/>
    <w:rsid w:val="00A86B91"/>
    <w:rsid w:val="00A90F5E"/>
    <w:rsid w:val="00A92155"/>
    <w:rsid w:val="00A9246D"/>
    <w:rsid w:val="00A94A6D"/>
    <w:rsid w:val="00A97821"/>
    <w:rsid w:val="00AA02B2"/>
    <w:rsid w:val="00AA2B5C"/>
    <w:rsid w:val="00AA2F64"/>
    <w:rsid w:val="00AA313A"/>
    <w:rsid w:val="00AA4B96"/>
    <w:rsid w:val="00AA577F"/>
    <w:rsid w:val="00AA6328"/>
    <w:rsid w:val="00AB03FD"/>
    <w:rsid w:val="00AB1042"/>
    <w:rsid w:val="00AB1246"/>
    <w:rsid w:val="00AB1375"/>
    <w:rsid w:val="00AB270B"/>
    <w:rsid w:val="00AB34E9"/>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132"/>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A566E"/>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525"/>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560D4"/>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2F2D"/>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07001"/>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4175"/>
    <w:rsid w:val="00D7478D"/>
    <w:rsid w:val="00D76308"/>
    <w:rsid w:val="00D76575"/>
    <w:rsid w:val="00D768CE"/>
    <w:rsid w:val="00D778FE"/>
    <w:rsid w:val="00D809CC"/>
    <w:rsid w:val="00D80DF3"/>
    <w:rsid w:val="00D8259F"/>
    <w:rsid w:val="00D844B3"/>
    <w:rsid w:val="00D8466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1D"/>
    <w:rsid w:val="00DA153A"/>
    <w:rsid w:val="00DA240D"/>
    <w:rsid w:val="00DA4DD7"/>
    <w:rsid w:val="00DA5F71"/>
    <w:rsid w:val="00DA625B"/>
    <w:rsid w:val="00DB011E"/>
    <w:rsid w:val="00DB2FA5"/>
    <w:rsid w:val="00DB4224"/>
    <w:rsid w:val="00DB661F"/>
    <w:rsid w:val="00DB6C27"/>
    <w:rsid w:val="00DB6DA3"/>
    <w:rsid w:val="00DB6FB4"/>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3431"/>
    <w:rsid w:val="00E8419F"/>
    <w:rsid w:val="00E84B86"/>
    <w:rsid w:val="00E85454"/>
    <w:rsid w:val="00E855F7"/>
    <w:rsid w:val="00E86CCF"/>
    <w:rsid w:val="00E871A3"/>
    <w:rsid w:val="00E8780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2A23"/>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1C1048C"/>
    <w:rsid w:val="048674D4"/>
    <w:rsid w:val="06604967"/>
    <w:rsid w:val="06A53663"/>
    <w:rsid w:val="06FB0E1D"/>
    <w:rsid w:val="0ACF0FA7"/>
    <w:rsid w:val="0BB00F44"/>
    <w:rsid w:val="0EBD512F"/>
    <w:rsid w:val="0F4D436E"/>
    <w:rsid w:val="102E7A99"/>
    <w:rsid w:val="108E5942"/>
    <w:rsid w:val="1102106C"/>
    <w:rsid w:val="11A1796B"/>
    <w:rsid w:val="135E32B8"/>
    <w:rsid w:val="13BD7131"/>
    <w:rsid w:val="181954A4"/>
    <w:rsid w:val="1A88241F"/>
    <w:rsid w:val="1A8E482B"/>
    <w:rsid w:val="1E1B4130"/>
    <w:rsid w:val="1E373FC5"/>
    <w:rsid w:val="20CF0211"/>
    <w:rsid w:val="225B1BA8"/>
    <w:rsid w:val="23377053"/>
    <w:rsid w:val="236607C5"/>
    <w:rsid w:val="252C73F6"/>
    <w:rsid w:val="264941B0"/>
    <w:rsid w:val="26541F05"/>
    <w:rsid w:val="26BB17DD"/>
    <w:rsid w:val="28A9214D"/>
    <w:rsid w:val="2F95143C"/>
    <w:rsid w:val="2FAA1C44"/>
    <w:rsid w:val="2FAE0810"/>
    <w:rsid w:val="31B04ED0"/>
    <w:rsid w:val="33091ABF"/>
    <w:rsid w:val="33C25A52"/>
    <w:rsid w:val="34736F27"/>
    <w:rsid w:val="3536634A"/>
    <w:rsid w:val="368222A6"/>
    <w:rsid w:val="379F30FB"/>
    <w:rsid w:val="38E23927"/>
    <w:rsid w:val="39A72AC6"/>
    <w:rsid w:val="39BF259B"/>
    <w:rsid w:val="3A8C75AE"/>
    <w:rsid w:val="3B0770D0"/>
    <w:rsid w:val="3FD23FB1"/>
    <w:rsid w:val="404658BE"/>
    <w:rsid w:val="42700F9F"/>
    <w:rsid w:val="42D02840"/>
    <w:rsid w:val="44B03ED1"/>
    <w:rsid w:val="454019AA"/>
    <w:rsid w:val="45FC38C0"/>
    <w:rsid w:val="46DF0EF0"/>
    <w:rsid w:val="474D7348"/>
    <w:rsid w:val="486C4649"/>
    <w:rsid w:val="4B4E41F1"/>
    <w:rsid w:val="4C073D5F"/>
    <w:rsid w:val="4CB16A2B"/>
    <w:rsid w:val="4D4D1BD1"/>
    <w:rsid w:val="4E833491"/>
    <w:rsid w:val="4F0A3A0B"/>
    <w:rsid w:val="4FDC37C4"/>
    <w:rsid w:val="50044E02"/>
    <w:rsid w:val="50BD0D54"/>
    <w:rsid w:val="5164644D"/>
    <w:rsid w:val="51996BEC"/>
    <w:rsid w:val="51F852E6"/>
    <w:rsid w:val="52201999"/>
    <w:rsid w:val="52895604"/>
    <w:rsid w:val="52B35015"/>
    <w:rsid w:val="53752CBA"/>
    <w:rsid w:val="553D5F1F"/>
    <w:rsid w:val="566278F9"/>
    <w:rsid w:val="56AB5417"/>
    <w:rsid w:val="58B44C9A"/>
    <w:rsid w:val="58E70C93"/>
    <w:rsid w:val="5D0C48A5"/>
    <w:rsid w:val="5D215EC1"/>
    <w:rsid w:val="5DB810A6"/>
    <w:rsid w:val="5E08332C"/>
    <w:rsid w:val="5EFF280F"/>
    <w:rsid w:val="5F24547E"/>
    <w:rsid w:val="5F2E2C6D"/>
    <w:rsid w:val="604C37EC"/>
    <w:rsid w:val="61F53088"/>
    <w:rsid w:val="623E179F"/>
    <w:rsid w:val="62EA77A6"/>
    <w:rsid w:val="63795149"/>
    <w:rsid w:val="63D2197A"/>
    <w:rsid w:val="643F0374"/>
    <w:rsid w:val="644D2525"/>
    <w:rsid w:val="670D7EC3"/>
    <w:rsid w:val="67265C6A"/>
    <w:rsid w:val="68655733"/>
    <w:rsid w:val="686A0777"/>
    <w:rsid w:val="69A505D7"/>
    <w:rsid w:val="6A267E1A"/>
    <w:rsid w:val="6C1119C6"/>
    <w:rsid w:val="6CA31BC6"/>
    <w:rsid w:val="6DF607C7"/>
    <w:rsid w:val="6F780C7C"/>
    <w:rsid w:val="70165E6F"/>
    <w:rsid w:val="705F123C"/>
    <w:rsid w:val="71297F0A"/>
    <w:rsid w:val="715E6234"/>
    <w:rsid w:val="7320231C"/>
    <w:rsid w:val="74983FCE"/>
    <w:rsid w:val="74B705F3"/>
    <w:rsid w:val="75A6206C"/>
    <w:rsid w:val="76023487"/>
    <w:rsid w:val="7795666D"/>
    <w:rsid w:val="781508A0"/>
    <w:rsid w:val="788B2593"/>
    <w:rsid w:val="792E5037"/>
    <w:rsid w:val="7B6B04E1"/>
    <w:rsid w:val="7C2C7704"/>
    <w:rsid w:val="7C836FC9"/>
    <w:rsid w:val="7CE868D0"/>
    <w:rsid w:val="7CFD667A"/>
    <w:rsid w:val="7E4D3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58"/>
    <w:qFormat/>
    <w:uiPriority w:val="99"/>
    <w:pPr>
      <w:keepNext/>
      <w:keepLines/>
      <w:spacing w:before="260" w:after="260" w:line="416" w:lineRule="auto"/>
      <w:outlineLvl w:val="2"/>
    </w:pPr>
    <w:rPr>
      <w:b/>
      <w:bCs/>
      <w:sz w:val="32"/>
      <w:szCs w:val="32"/>
    </w:rPr>
  </w:style>
  <w:style w:type="paragraph" w:styleId="6">
    <w:name w:val="heading 4"/>
    <w:basedOn w:val="1"/>
    <w:next w:val="1"/>
    <w:link w:val="59"/>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0"/>
    <w:qFormat/>
    <w:uiPriority w:val="99"/>
    <w:pPr>
      <w:keepNext/>
      <w:keepLines/>
      <w:numPr>
        <w:ilvl w:val="4"/>
        <w:numId w:val="1"/>
      </w:numPr>
      <w:spacing w:before="280" w:after="290" w:line="376" w:lineRule="auto"/>
      <w:outlineLvl w:val="4"/>
    </w:pPr>
    <w:rPr>
      <w:b/>
      <w:sz w:val="28"/>
    </w:rPr>
  </w:style>
  <w:style w:type="paragraph" w:styleId="9">
    <w:name w:val="heading 6"/>
    <w:basedOn w:val="1"/>
    <w:next w:val="8"/>
    <w:link w:val="61"/>
    <w:qFormat/>
    <w:uiPriority w:val="9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2"/>
    <w:qFormat/>
    <w:uiPriority w:val="99"/>
    <w:pPr>
      <w:keepNext/>
      <w:keepLines/>
      <w:numPr>
        <w:ilvl w:val="6"/>
        <w:numId w:val="1"/>
      </w:numPr>
      <w:spacing w:before="240" w:after="64" w:line="320" w:lineRule="auto"/>
      <w:outlineLvl w:val="6"/>
    </w:pPr>
    <w:rPr>
      <w:b/>
      <w:sz w:val="24"/>
    </w:rPr>
  </w:style>
  <w:style w:type="paragraph" w:styleId="11">
    <w:name w:val="heading 8"/>
    <w:basedOn w:val="1"/>
    <w:next w:val="8"/>
    <w:link w:val="63"/>
    <w:qFormat/>
    <w:uiPriority w:val="9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4"/>
    <w:qFormat/>
    <w:uiPriority w:val="99"/>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99"/>
  </w:style>
  <w:style w:type="paragraph" w:styleId="8">
    <w:name w:val="Normal Indent"/>
    <w:basedOn w:val="1"/>
    <w:link w:val="84"/>
    <w:qFormat/>
    <w:uiPriority w:val="99"/>
    <w:pPr>
      <w:ind w:firstLine="420"/>
    </w:pPr>
    <w:rPr>
      <w:szCs w:val="20"/>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rPr>
      <w:rFonts w:ascii="Calibri" w:hAnsi="Calibri"/>
      <w:szCs w:val="22"/>
    </w:r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65"/>
    <w:semiHidden/>
    <w:qFormat/>
    <w:uiPriority w:val="99"/>
    <w:pPr>
      <w:shd w:val="clear" w:color="auto" w:fill="000080"/>
    </w:pPr>
  </w:style>
  <w:style w:type="paragraph" w:styleId="18">
    <w:name w:val="annotation text"/>
    <w:basedOn w:val="1"/>
    <w:link w:val="66"/>
    <w:qFormat/>
    <w:uiPriority w:val="99"/>
    <w:pPr>
      <w:jc w:val="left"/>
    </w:pPr>
  </w:style>
  <w:style w:type="paragraph" w:styleId="19">
    <w:name w:val="Body Text 3"/>
    <w:basedOn w:val="1"/>
    <w:link w:val="67"/>
    <w:qFormat/>
    <w:uiPriority w:val="99"/>
    <w:pPr>
      <w:spacing w:line="500" w:lineRule="exact"/>
    </w:pPr>
    <w:rPr>
      <w:b/>
      <w:bCs/>
      <w:sz w:val="24"/>
    </w:rPr>
  </w:style>
  <w:style w:type="paragraph" w:styleId="20">
    <w:name w:val="Body Text"/>
    <w:basedOn w:val="1"/>
    <w:link w:val="68"/>
    <w:qFormat/>
    <w:uiPriority w:val="99"/>
    <w:pPr>
      <w:spacing w:after="120"/>
    </w:pPr>
  </w:style>
  <w:style w:type="paragraph" w:styleId="21">
    <w:name w:val="Body Text Indent"/>
    <w:basedOn w:val="1"/>
    <w:link w:val="69"/>
    <w:qFormat/>
    <w:uiPriority w:val="99"/>
    <w:pPr>
      <w:ind w:firstLine="830" w:firstLineChars="352"/>
    </w:pPr>
    <w:rPr>
      <w:rFonts w:ascii="仿宋_GB2312" w:eastAsia="仿宋_GB2312"/>
      <w:kern w:val="0"/>
      <w:sz w:val="32"/>
      <w:szCs w:val="20"/>
    </w:rPr>
  </w:style>
  <w:style w:type="paragraph" w:styleId="22">
    <w:name w:val="List Number 3"/>
    <w:basedOn w:val="1"/>
    <w:qFormat/>
    <w:uiPriority w:val="99"/>
    <w:pPr>
      <w:numPr>
        <w:ilvl w:val="0"/>
        <w:numId w:val="2"/>
      </w:numPr>
      <w:ind w:left="400" w:leftChars="400" w:hanging="200" w:hangingChars="200"/>
    </w:pPr>
  </w:style>
  <w:style w:type="paragraph" w:styleId="23">
    <w:name w:val="List 2"/>
    <w:basedOn w:val="1"/>
    <w:qFormat/>
    <w:uiPriority w:val="99"/>
    <w:pPr>
      <w:ind w:left="100" w:leftChars="200" w:hanging="200" w:hangingChars="200"/>
    </w:pPr>
    <w:rPr>
      <w:sz w:val="28"/>
    </w:r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ind w:left="840" w:leftChars="400"/>
    </w:pPr>
    <w:rPr>
      <w:rFonts w:ascii="Calibri" w:hAnsi="Calibri"/>
      <w:szCs w:val="22"/>
    </w:rPr>
  </w:style>
  <w:style w:type="paragraph" w:styleId="26">
    <w:name w:val="Plain Text"/>
    <w:basedOn w:val="1"/>
    <w:link w:val="70"/>
    <w:qFormat/>
    <w:uiPriority w:val="99"/>
    <w:rPr>
      <w:rFonts w:ascii="宋体" w:hAnsi="Courier New"/>
      <w:kern w:val="0"/>
      <w:sz w:val="20"/>
      <w:szCs w:val="21"/>
    </w:rPr>
  </w:style>
  <w:style w:type="paragraph" w:styleId="27">
    <w:name w:val="toc 8"/>
    <w:basedOn w:val="1"/>
    <w:next w:val="1"/>
    <w:qFormat/>
    <w:uiPriority w:val="99"/>
    <w:pPr>
      <w:ind w:left="2940" w:leftChars="1400"/>
    </w:pPr>
    <w:rPr>
      <w:rFonts w:ascii="Calibri" w:hAnsi="Calibri"/>
      <w:szCs w:val="22"/>
    </w:rPr>
  </w:style>
  <w:style w:type="paragraph" w:styleId="28">
    <w:name w:val="Date"/>
    <w:basedOn w:val="1"/>
    <w:next w:val="1"/>
    <w:link w:val="71"/>
    <w:semiHidden/>
    <w:qFormat/>
    <w:uiPriority w:val="99"/>
    <w:pPr>
      <w:ind w:left="100" w:leftChars="2500"/>
    </w:pPr>
  </w:style>
  <w:style w:type="paragraph" w:styleId="29">
    <w:name w:val="Body Text Indent 2"/>
    <w:basedOn w:val="1"/>
    <w:link w:val="72"/>
    <w:qFormat/>
    <w:uiPriority w:val="99"/>
    <w:pPr>
      <w:ind w:firstLine="630"/>
    </w:pPr>
    <w:rPr>
      <w:sz w:val="32"/>
      <w:szCs w:val="20"/>
    </w:rPr>
  </w:style>
  <w:style w:type="paragraph" w:styleId="30">
    <w:name w:val="endnote text"/>
    <w:basedOn w:val="1"/>
    <w:link w:val="73"/>
    <w:semiHidden/>
    <w:qFormat/>
    <w:uiPriority w:val="99"/>
    <w:pPr>
      <w:snapToGrid w:val="0"/>
      <w:jc w:val="left"/>
    </w:pPr>
  </w:style>
  <w:style w:type="paragraph" w:styleId="31">
    <w:name w:val="Balloon Text"/>
    <w:basedOn w:val="1"/>
    <w:link w:val="74"/>
    <w:semiHidden/>
    <w:qFormat/>
    <w:uiPriority w:val="99"/>
    <w:rPr>
      <w:sz w:val="18"/>
      <w:szCs w:val="18"/>
    </w:rPr>
  </w:style>
  <w:style w:type="paragraph" w:styleId="32">
    <w:name w:val="footer"/>
    <w:basedOn w:val="1"/>
    <w:link w:val="75"/>
    <w:qFormat/>
    <w:uiPriority w:val="99"/>
    <w:pPr>
      <w:tabs>
        <w:tab w:val="center" w:pos="4153"/>
        <w:tab w:val="right" w:pos="8306"/>
      </w:tabs>
      <w:snapToGrid w:val="0"/>
      <w:jc w:val="left"/>
    </w:pPr>
    <w:rPr>
      <w:kern w:val="0"/>
      <w:sz w:val="18"/>
      <w:szCs w:val="18"/>
    </w:rPr>
  </w:style>
  <w:style w:type="paragraph" w:styleId="33">
    <w:name w:val="header"/>
    <w:basedOn w:val="1"/>
    <w:link w:val="76"/>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4"/>
    <w:basedOn w:val="1"/>
    <w:next w:val="1"/>
    <w:qFormat/>
    <w:uiPriority w:val="99"/>
    <w:pPr>
      <w:ind w:left="1260" w:leftChars="600"/>
    </w:pPr>
    <w:rPr>
      <w:rFonts w:ascii="Calibri" w:hAnsi="Calibri"/>
      <w:szCs w:val="22"/>
    </w:rPr>
  </w:style>
  <w:style w:type="paragraph" w:styleId="35">
    <w:name w:val="index heading"/>
    <w:basedOn w:val="1"/>
    <w:next w:val="36"/>
    <w:semiHidden/>
    <w:qFormat/>
    <w:uiPriority w:val="99"/>
    <w:rPr>
      <w:szCs w:val="20"/>
    </w:rPr>
  </w:style>
  <w:style w:type="paragraph" w:styleId="36">
    <w:name w:val="index 1"/>
    <w:basedOn w:val="1"/>
    <w:next w:val="1"/>
    <w:semiHidden/>
    <w:qFormat/>
    <w:uiPriority w:val="99"/>
    <w:pPr>
      <w:spacing w:line="400" w:lineRule="exact"/>
      <w:ind w:firstLine="420" w:firstLineChars="200"/>
    </w:pPr>
    <w:rPr>
      <w:rFonts w:ascii="宋体" w:hAnsi="Courier New"/>
      <w:b/>
      <w:szCs w:val="20"/>
    </w:rPr>
  </w:style>
  <w:style w:type="paragraph" w:styleId="37">
    <w:name w:val="List"/>
    <w:basedOn w:val="1"/>
    <w:qFormat/>
    <w:uiPriority w:val="99"/>
    <w:pPr>
      <w:ind w:left="200" w:hanging="200" w:hangingChars="200"/>
    </w:pPr>
    <w:rPr>
      <w:sz w:val="28"/>
    </w:rPr>
  </w:style>
  <w:style w:type="paragraph" w:styleId="38">
    <w:name w:val="footnote text"/>
    <w:basedOn w:val="1"/>
    <w:link w:val="77"/>
    <w:semiHidden/>
    <w:qFormat/>
    <w:uiPriority w:val="99"/>
    <w:pPr>
      <w:snapToGrid w:val="0"/>
      <w:jc w:val="left"/>
    </w:pPr>
    <w:rPr>
      <w:sz w:val="18"/>
      <w:szCs w:val="18"/>
    </w:rPr>
  </w:style>
  <w:style w:type="paragraph" w:styleId="39">
    <w:name w:val="toc 6"/>
    <w:basedOn w:val="1"/>
    <w:next w:val="1"/>
    <w:qFormat/>
    <w:uiPriority w:val="99"/>
    <w:pPr>
      <w:ind w:left="2100" w:leftChars="1000"/>
    </w:pPr>
    <w:rPr>
      <w:rFonts w:ascii="Calibri" w:hAnsi="Calibri"/>
      <w:szCs w:val="22"/>
    </w:rPr>
  </w:style>
  <w:style w:type="paragraph" w:styleId="40">
    <w:name w:val="Body Text Indent 3"/>
    <w:basedOn w:val="1"/>
    <w:link w:val="78"/>
    <w:qFormat/>
    <w:uiPriority w:val="99"/>
    <w:pPr>
      <w:spacing w:after="120"/>
      <w:ind w:left="420" w:leftChars="200"/>
    </w:pPr>
    <w:rPr>
      <w:sz w:val="16"/>
      <w:szCs w:val="16"/>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rPr>
      <w:rFonts w:ascii="Calibri" w:hAnsi="Calibri"/>
      <w:szCs w:val="22"/>
    </w:rPr>
  </w:style>
  <w:style w:type="paragraph" w:styleId="43">
    <w:name w:val="Body Text 2"/>
    <w:basedOn w:val="1"/>
    <w:link w:val="79"/>
    <w:qFormat/>
    <w:uiPriority w:val="99"/>
    <w:pPr>
      <w:spacing w:after="120" w:line="480" w:lineRule="auto"/>
    </w:pPr>
  </w:style>
  <w:style w:type="paragraph" w:styleId="44">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Title"/>
    <w:basedOn w:val="1"/>
    <w:next w:val="1"/>
    <w:link w:val="81"/>
    <w:qFormat/>
    <w:uiPriority w:val="99"/>
    <w:pPr>
      <w:spacing w:before="240" w:after="60"/>
      <w:jc w:val="center"/>
      <w:outlineLvl w:val="0"/>
    </w:pPr>
    <w:rPr>
      <w:rFonts w:ascii="Cambria" w:hAnsi="Cambria"/>
      <w:b/>
      <w:bCs/>
      <w:sz w:val="32"/>
      <w:szCs w:val="32"/>
    </w:rPr>
  </w:style>
  <w:style w:type="paragraph" w:styleId="47">
    <w:name w:val="annotation subject"/>
    <w:basedOn w:val="18"/>
    <w:next w:val="18"/>
    <w:link w:val="82"/>
    <w:semiHidden/>
    <w:qFormat/>
    <w:uiPriority w:val="99"/>
    <w:rPr>
      <w:b/>
      <w:bCs/>
    </w:rPr>
  </w:style>
  <w:style w:type="paragraph" w:styleId="48">
    <w:name w:val="Body Text First Indent"/>
    <w:basedOn w:val="20"/>
    <w:link w:val="83"/>
    <w:qFormat/>
    <w:uiPriority w:val="99"/>
    <w:pPr>
      <w:ind w:firstLine="420" w:firstLineChars="100"/>
    </w:pPr>
    <w:rPr>
      <w:rFonts w:ascii="宋体" w:hAnsi="Courier New"/>
      <w:kern w:val="0"/>
      <w:sz w:val="20"/>
      <w:szCs w:val="21"/>
    </w:rPr>
  </w:style>
  <w:style w:type="table" w:styleId="50">
    <w:name w:val="Table Grid"/>
    <w:basedOn w:val="4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52">
    <w:name w:val="Strong"/>
    <w:qFormat/>
    <w:uiPriority w:val="99"/>
    <w:rPr>
      <w:rFonts w:ascii="Tahoma" w:hAnsi="Tahoma" w:eastAsia="宋体" w:cs="Times New Roman"/>
      <w:b/>
      <w:spacing w:val="10"/>
      <w:kern w:val="2"/>
      <w:sz w:val="24"/>
      <w:lang w:val="en-US" w:eastAsia="zh-CN"/>
    </w:rPr>
  </w:style>
  <w:style w:type="character" w:styleId="53">
    <w:name w:val="page number"/>
    <w:qFormat/>
    <w:uiPriority w:val="99"/>
    <w:rPr>
      <w:rFonts w:cs="Times New Roman"/>
    </w:rPr>
  </w:style>
  <w:style w:type="character" w:styleId="54">
    <w:name w:val="Hyperlink"/>
    <w:qFormat/>
    <w:uiPriority w:val="99"/>
    <w:rPr>
      <w:rFonts w:cs="Times New Roman"/>
      <w:color w:val="0000FF"/>
      <w:u w:val="single"/>
    </w:rPr>
  </w:style>
  <w:style w:type="character" w:styleId="55">
    <w:name w:val="annotation reference"/>
    <w:qFormat/>
    <w:uiPriority w:val="99"/>
    <w:rPr>
      <w:rFonts w:cs="Times New Roman"/>
      <w:sz w:val="21"/>
      <w:szCs w:val="21"/>
    </w:rPr>
  </w:style>
  <w:style w:type="character" w:customStyle="1" w:styleId="56">
    <w:name w:val="标题 1 Char"/>
    <w:link w:val="3"/>
    <w:qFormat/>
    <w:locked/>
    <w:uiPriority w:val="99"/>
    <w:rPr>
      <w:rFonts w:eastAsia="宋体"/>
      <w:b/>
      <w:kern w:val="44"/>
      <w:sz w:val="44"/>
      <w:lang w:val="en-US" w:eastAsia="zh-CN"/>
    </w:rPr>
  </w:style>
  <w:style w:type="character" w:customStyle="1" w:styleId="57">
    <w:name w:val="标题 2 Char1"/>
    <w:link w:val="4"/>
    <w:qFormat/>
    <w:locked/>
    <w:uiPriority w:val="99"/>
    <w:rPr>
      <w:rFonts w:ascii="Cambria" w:hAnsi="Cambria" w:eastAsia="宋体"/>
      <w:b/>
      <w:kern w:val="2"/>
      <w:sz w:val="32"/>
    </w:rPr>
  </w:style>
  <w:style w:type="character" w:customStyle="1" w:styleId="58">
    <w:name w:val="标题 3 Char"/>
    <w:link w:val="5"/>
    <w:qFormat/>
    <w:locked/>
    <w:uiPriority w:val="99"/>
    <w:rPr>
      <w:rFonts w:eastAsia="宋体"/>
      <w:b/>
      <w:kern w:val="2"/>
      <w:sz w:val="32"/>
      <w:lang w:val="en-US" w:eastAsia="zh-CN"/>
    </w:rPr>
  </w:style>
  <w:style w:type="character" w:customStyle="1" w:styleId="59">
    <w:name w:val="标题 4 Char"/>
    <w:link w:val="6"/>
    <w:qFormat/>
    <w:locked/>
    <w:uiPriority w:val="99"/>
    <w:rPr>
      <w:rFonts w:ascii="Arial" w:hAnsi="Arial" w:eastAsia="黑体"/>
      <w:b/>
      <w:kern w:val="2"/>
      <w:sz w:val="28"/>
      <w:lang w:val="en-US" w:eastAsia="zh-CN"/>
    </w:rPr>
  </w:style>
  <w:style w:type="character" w:customStyle="1" w:styleId="60">
    <w:name w:val="标题 5 Char"/>
    <w:link w:val="7"/>
    <w:qFormat/>
    <w:locked/>
    <w:uiPriority w:val="99"/>
    <w:rPr>
      <w:b/>
      <w:sz w:val="28"/>
      <w:szCs w:val="24"/>
    </w:rPr>
  </w:style>
  <w:style w:type="character" w:customStyle="1" w:styleId="61">
    <w:name w:val="标题 6 Char"/>
    <w:link w:val="9"/>
    <w:qFormat/>
    <w:locked/>
    <w:uiPriority w:val="99"/>
    <w:rPr>
      <w:rFonts w:ascii="Arial" w:hAnsi="Arial" w:eastAsia="黑体"/>
      <w:b/>
      <w:sz w:val="24"/>
      <w:szCs w:val="24"/>
    </w:rPr>
  </w:style>
  <w:style w:type="character" w:customStyle="1" w:styleId="62">
    <w:name w:val="标题 7 Char"/>
    <w:link w:val="10"/>
    <w:qFormat/>
    <w:locked/>
    <w:uiPriority w:val="99"/>
    <w:rPr>
      <w:b/>
      <w:sz w:val="24"/>
      <w:szCs w:val="24"/>
    </w:rPr>
  </w:style>
  <w:style w:type="character" w:customStyle="1" w:styleId="63">
    <w:name w:val="标题 8 Char"/>
    <w:link w:val="11"/>
    <w:qFormat/>
    <w:locked/>
    <w:uiPriority w:val="99"/>
    <w:rPr>
      <w:rFonts w:ascii="Arial" w:hAnsi="Arial" w:eastAsia="黑体"/>
      <w:sz w:val="24"/>
      <w:szCs w:val="24"/>
    </w:rPr>
  </w:style>
  <w:style w:type="character" w:customStyle="1" w:styleId="64">
    <w:name w:val="标题 9 Char"/>
    <w:link w:val="12"/>
    <w:qFormat/>
    <w:locked/>
    <w:uiPriority w:val="99"/>
    <w:rPr>
      <w:rFonts w:ascii="Arial" w:hAnsi="Arial" w:eastAsia="黑体"/>
      <w:szCs w:val="24"/>
    </w:rPr>
  </w:style>
  <w:style w:type="character" w:customStyle="1" w:styleId="65">
    <w:name w:val="文档结构图 Char"/>
    <w:link w:val="17"/>
    <w:semiHidden/>
    <w:qFormat/>
    <w:uiPriority w:val="99"/>
    <w:rPr>
      <w:sz w:val="0"/>
      <w:szCs w:val="0"/>
    </w:rPr>
  </w:style>
  <w:style w:type="character" w:customStyle="1" w:styleId="66">
    <w:name w:val="批注文字 Char"/>
    <w:link w:val="18"/>
    <w:qFormat/>
    <w:locked/>
    <w:uiPriority w:val="99"/>
    <w:rPr>
      <w:rFonts w:ascii="Times New Roman" w:hAnsi="Times New Roman"/>
      <w:kern w:val="2"/>
      <w:sz w:val="24"/>
    </w:rPr>
  </w:style>
  <w:style w:type="character" w:customStyle="1" w:styleId="67">
    <w:name w:val="正文文本 3 Char"/>
    <w:link w:val="19"/>
    <w:qFormat/>
    <w:locked/>
    <w:uiPriority w:val="99"/>
    <w:rPr>
      <w:rFonts w:eastAsia="宋体"/>
      <w:b/>
      <w:kern w:val="2"/>
      <w:sz w:val="24"/>
      <w:lang w:val="en-US" w:eastAsia="zh-CN"/>
    </w:rPr>
  </w:style>
  <w:style w:type="character" w:customStyle="1" w:styleId="68">
    <w:name w:val="正文文本 Char"/>
    <w:link w:val="20"/>
    <w:qFormat/>
    <w:locked/>
    <w:uiPriority w:val="99"/>
    <w:rPr>
      <w:rFonts w:ascii="Times New Roman" w:hAnsi="Times New Roman"/>
      <w:kern w:val="2"/>
      <w:sz w:val="24"/>
    </w:rPr>
  </w:style>
  <w:style w:type="character" w:customStyle="1" w:styleId="69">
    <w:name w:val="正文文本缩进 Char"/>
    <w:link w:val="21"/>
    <w:qFormat/>
    <w:locked/>
    <w:uiPriority w:val="99"/>
    <w:rPr>
      <w:rFonts w:ascii="仿宋_GB2312" w:hAnsi="Times New Roman" w:eastAsia="仿宋_GB2312"/>
      <w:sz w:val="20"/>
    </w:rPr>
  </w:style>
  <w:style w:type="character" w:customStyle="1" w:styleId="70">
    <w:name w:val="纯文本 Char"/>
    <w:link w:val="26"/>
    <w:qFormat/>
    <w:locked/>
    <w:uiPriority w:val="99"/>
    <w:rPr>
      <w:rFonts w:ascii="宋体" w:hAnsi="Courier New" w:eastAsia="宋体"/>
      <w:sz w:val="21"/>
    </w:rPr>
  </w:style>
  <w:style w:type="character" w:customStyle="1" w:styleId="71">
    <w:name w:val="日期 Char"/>
    <w:link w:val="28"/>
    <w:semiHidden/>
    <w:qFormat/>
    <w:locked/>
    <w:uiPriority w:val="99"/>
    <w:rPr>
      <w:rFonts w:ascii="Times New Roman" w:hAnsi="Times New Roman"/>
      <w:kern w:val="2"/>
      <w:sz w:val="24"/>
    </w:rPr>
  </w:style>
  <w:style w:type="character" w:customStyle="1" w:styleId="72">
    <w:name w:val="正文文本缩进 2 Char"/>
    <w:link w:val="29"/>
    <w:qFormat/>
    <w:locked/>
    <w:uiPriority w:val="99"/>
    <w:rPr>
      <w:rFonts w:eastAsia="宋体"/>
      <w:kern w:val="2"/>
      <w:sz w:val="32"/>
      <w:lang w:val="en-US" w:eastAsia="zh-CN"/>
    </w:rPr>
  </w:style>
  <w:style w:type="character" w:customStyle="1" w:styleId="73">
    <w:name w:val="尾注文本 Char"/>
    <w:link w:val="30"/>
    <w:semiHidden/>
    <w:qFormat/>
    <w:uiPriority w:val="99"/>
    <w:rPr>
      <w:szCs w:val="24"/>
    </w:rPr>
  </w:style>
  <w:style w:type="character" w:customStyle="1" w:styleId="74">
    <w:name w:val="批注框文本 Char"/>
    <w:link w:val="31"/>
    <w:semiHidden/>
    <w:qFormat/>
    <w:uiPriority w:val="99"/>
    <w:rPr>
      <w:sz w:val="0"/>
      <w:szCs w:val="0"/>
    </w:rPr>
  </w:style>
  <w:style w:type="character" w:customStyle="1" w:styleId="75">
    <w:name w:val="页脚 Char"/>
    <w:link w:val="32"/>
    <w:qFormat/>
    <w:locked/>
    <w:uiPriority w:val="99"/>
    <w:rPr>
      <w:sz w:val="18"/>
    </w:rPr>
  </w:style>
  <w:style w:type="character" w:customStyle="1" w:styleId="76">
    <w:name w:val="页眉 Char"/>
    <w:link w:val="33"/>
    <w:qFormat/>
    <w:locked/>
    <w:uiPriority w:val="99"/>
    <w:rPr>
      <w:sz w:val="18"/>
    </w:rPr>
  </w:style>
  <w:style w:type="character" w:customStyle="1" w:styleId="77">
    <w:name w:val="脚注文本 Char"/>
    <w:link w:val="38"/>
    <w:semiHidden/>
    <w:qFormat/>
    <w:uiPriority w:val="99"/>
    <w:rPr>
      <w:sz w:val="18"/>
      <w:szCs w:val="18"/>
    </w:rPr>
  </w:style>
  <w:style w:type="character" w:customStyle="1" w:styleId="78">
    <w:name w:val="正文文本缩进 3 Char"/>
    <w:link w:val="40"/>
    <w:qFormat/>
    <w:locked/>
    <w:uiPriority w:val="99"/>
    <w:rPr>
      <w:rFonts w:eastAsia="宋体"/>
      <w:kern w:val="2"/>
      <w:sz w:val="16"/>
      <w:lang w:val="en-US" w:eastAsia="zh-CN"/>
    </w:rPr>
  </w:style>
  <w:style w:type="character" w:customStyle="1" w:styleId="79">
    <w:name w:val="正文文本 2 Char"/>
    <w:link w:val="43"/>
    <w:qFormat/>
    <w:locked/>
    <w:uiPriority w:val="99"/>
    <w:rPr>
      <w:rFonts w:eastAsia="宋体"/>
      <w:kern w:val="2"/>
      <w:sz w:val="24"/>
      <w:lang w:val="en-US" w:eastAsia="zh-CN"/>
    </w:rPr>
  </w:style>
  <w:style w:type="character" w:customStyle="1" w:styleId="80">
    <w:name w:val="HTML 预设格式 Char"/>
    <w:link w:val="44"/>
    <w:semiHidden/>
    <w:qFormat/>
    <w:uiPriority w:val="99"/>
    <w:rPr>
      <w:rFonts w:ascii="Courier New" w:hAnsi="Courier New" w:cs="Courier New"/>
      <w:sz w:val="20"/>
      <w:szCs w:val="20"/>
    </w:rPr>
  </w:style>
  <w:style w:type="character" w:customStyle="1" w:styleId="81">
    <w:name w:val="标题 Char"/>
    <w:link w:val="46"/>
    <w:qFormat/>
    <w:uiPriority w:val="10"/>
    <w:rPr>
      <w:rFonts w:ascii="Cambria" w:hAnsi="Cambria" w:cs="Times New Roman"/>
      <w:b/>
      <w:bCs/>
      <w:sz w:val="32"/>
      <w:szCs w:val="32"/>
    </w:rPr>
  </w:style>
  <w:style w:type="character" w:customStyle="1" w:styleId="82">
    <w:name w:val="批注主题 Char"/>
    <w:link w:val="47"/>
    <w:semiHidden/>
    <w:qFormat/>
    <w:uiPriority w:val="99"/>
    <w:rPr>
      <w:rFonts w:ascii="Times New Roman" w:hAnsi="Times New Roman"/>
      <w:b/>
      <w:bCs/>
      <w:kern w:val="2"/>
      <w:sz w:val="24"/>
      <w:szCs w:val="24"/>
    </w:rPr>
  </w:style>
  <w:style w:type="character" w:customStyle="1" w:styleId="83">
    <w:name w:val="正文首行缩进 Char"/>
    <w:link w:val="48"/>
    <w:qFormat/>
    <w:locked/>
    <w:uiPriority w:val="99"/>
    <w:rPr>
      <w:rFonts w:ascii="宋体" w:hAnsi="Courier New" w:eastAsia="宋体"/>
      <w:kern w:val="2"/>
      <w:sz w:val="21"/>
    </w:rPr>
  </w:style>
  <w:style w:type="character" w:customStyle="1" w:styleId="84">
    <w:name w:val="正文缩进 Char"/>
    <w:link w:val="8"/>
    <w:qFormat/>
    <w:locked/>
    <w:uiPriority w:val="99"/>
    <w:rPr>
      <w:rFonts w:eastAsia="宋体"/>
      <w:kern w:val="2"/>
      <w:sz w:val="21"/>
      <w:lang w:val="en-US" w:eastAsia="zh-CN"/>
    </w:rPr>
  </w:style>
  <w:style w:type="character" w:customStyle="1" w:styleId="85">
    <w:name w:val="apple-style-span"/>
    <w:qFormat/>
    <w:uiPriority w:val="99"/>
    <w:rPr>
      <w:rFonts w:cs="Times New Roman"/>
    </w:rPr>
  </w:style>
  <w:style w:type="paragraph" w:customStyle="1" w:styleId="86">
    <w:name w:val="样式 首行缩进:  2 字符"/>
    <w:basedOn w:val="1"/>
    <w:qFormat/>
    <w:uiPriority w:val="99"/>
    <w:pPr>
      <w:spacing w:line="400" w:lineRule="exact"/>
      <w:ind w:firstLine="200" w:firstLineChars="200"/>
    </w:pPr>
    <w:rPr>
      <w:rFonts w:cs="宋体"/>
      <w:sz w:val="24"/>
    </w:rPr>
  </w:style>
  <w:style w:type="paragraph" w:styleId="87">
    <w:name w:val="List Paragraph"/>
    <w:basedOn w:val="1"/>
    <w:qFormat/>
    <w:uiPriority w:val="99"/>
    <w:pPr>
      <w:ind w:firstLine="420" w:firstLineChars="200"/>
    </w:pPr>
  </w:style>
  <w:style w:type="paragraph" w:customStyle="1" w:styleId="8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9">
    <w:name w:val="apple-converted-space"/>
    <w:qFormat/>
    <w:uiPriority w:val="99"/>
    <w:rPr>
      <w:rFonts w:cs="Times New Roman"/>
    </w:rPr>
  </w:style>
  <w:style w:type="character" w:customStyle="1" w:styleId="90">
    <w:name w:val="普通文字 Char Char2"/>
    <w:qFormat/>
    <w:uiPriority w:val="99"/>
    <w:rPr>
      <w:rFonts w:ascii="宋体" w:hAnsi="Courier New" w:eastAsia="宋体"/>
      <w:kern w:val="2"/>
      <w:sz w:val="21"/>
      <w:lang w:val="en-US" w:eastAsia="zh-CN"/>
    </w:rPr>
  </w:style>
  <w:style w:type="paragraph" w:customStyle="1" w:styleId="91">
    <w:name w:val="正文首行缩进两字符"/>
    <w:basedOn w:val="1"/>
    <w:qFormat/>
    <w:uiPriority w:val="99"/>
    <w:pPr>
      <w:spacing w:line="360" w:lineRule="auto"/>
      <w:ind w:firstLine="200" w:firstLineChars="200"/>
    </w:pPr>
  </w:style>
  <w:style w:type="paragraph" w:customStyle="1" w:styleId="9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默认段落字体 Para Char Char Char Char Char Char Char Char Char1 Char Char Char Char"/>
    <w:basedOn w:val="1"/>
    <w:qFormat/>
    <w:uiPriority w:val="99"/>
    <w:rPr>
      <w:rFonts w:ascii="Tahoma" w:hAnsi="Tahoma"/>
      <w:sz w:val="24"/>
      <w:szCs w:val="20"/>
    </w:rPr>
  </w:style>
  <w:style w:type="paragraph" w:customStyle="1" w:styleId="94">
    <w:name w:val="Char1"/>
    <w:basedOn w:val="1"/>
    <w:qFormat/>
    <w:uiPriority w:val="99"/>
    <w:rPr>
      <w:szCs w:val="21"/>
    </w:rPr>
  </w:style>
  <w:style w:type="paragraph" w:customStyle="1" w:styleId="95">
    <w:name w:val="表格"/>
    <w:basedOn w:val="1"/>
    <w:qFormat/>
    <w:uiPriority w:val="99"/>
    <w:pPr>
      <w:spacing w:line="400" w:lineRule="exact"/>
    </w:pPr>
    <w:rPr>
      <w:sz w:val="24"/>
    </w:rPr>
  </w:style>
  <w:style w:type="paragraph" w:customStyle="1" w:styleId="96">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97">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98">
    <w:name w:val="正文段"/>
    <w:basedOn w:val="1"/>
    <w:qFormat/>
    <w:uiPriority w:val="99"/>
    <w:pPr>
      <w:widowControl/>
      <w:snapToGrid w:val="0"/>
      <w:spacing w:afterLines="50"/>
      <w:ind w:firstLine="200" w:firstLineChars="200"/>
    </w:pPr>
    <w:rPr>
      <w:kern w:val="0"/>
      <w:sz w:val="24"/>
      <w:szCs w:val="20"/>
    </w:rPr>
  </w:style>
  <w:style w:type="paragraph" w:customStyle="1" w:styleId="99">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0">
    <w:name w:val="xl22"/>
    <w:basedOn w:val="1"/>
    <w:qFormat/>
    <w:uiPriority w:val="99"/>
    <w:pPr>
      <w:widowControl/>
      <w:spacing w:before="100" w:beforeAutospacing="1" w:after="100" w:afterAutospacing="1"/>
      <w:jc w:val="left"/>
    </w:pPr>
    <w:rPr>
      <w:rFonts w:ascii="Arial Unicode MS" w:hAnsi="Arial Unicode MS" w:cs="Arial Unicode MS"/>
      <w:kern w:val="0"/>
      <w:sz w:val="20"/>
      <w:szCs w:val="20"/>
    </w:rPr>
  </w:style>
  <w:style w:type="paragraph" w:customStyle="1" w:styleId="101">
    <w:name w:val="Char"/>
    <w:basedOn w:val="17"/>
    <w:semiHidden/>
    <w:qFormat/>
    <w:uiPriority w:val="99"/>
    <w:rPr>
      <w:rFonts w:ascii="Tahoma" w:hAnsi="Tahoma" w:cs="Tahoma"/>
      <w:kern w:val="0"/>
      <w:sz w:val="18"/>
    </w:rPr>
  </w:style>
  <w:style w:type="character" w:customStyle="1" w:styleId="102">
    <w:name w:val="标题 2 Char"/>
    <w:qFormat/>
    <w:uiPriority w:val="99"/>
    <w:rPr>
      <w:rFonts w:ascii="Cambria" w:hAnsi="Cambria" w:eastAsia="宋体"/>
      <w:b/>
      <w:color w:val="4F81BD"/>
      <w:kern w:val="2"/>
      <w:sz w:val="26"/>
    </w:rPr>
  </w:style>
  <w:style w:type="character" w:customStyle="1" w:styleId="103">
    <w:name w:val="Char Char18"/>
    <w:qFormat/>
    <w:uiPriority w:val="99"/>
    <w:rPr>
      <w:rFonts w:ascii="Calibri" w:hAnsi="Calibri" w:eastAsia="宋体"/>
      <w:b/>
      <w:sz w:val="28"/>
    </w:rPr>
  </w:style>
  <w:style w:type="character" w:customStyle="1" w:styleId="104">
    <w:name w:val="Char Char17"/>
    <w:qFormat/>
    <w:uiPriority w:val="99"/>
    <w:rPr>
      <w:rFonts w:ascii="Cambria" w:hAnsi="Cambria" w:eastAsia="宋体"/>
      <w:b/>
      <w:sz w:val="24"/>
    </w:rPr>
  </w:style>
  <w:style w:type="character" w:customStyle="1" w:styleId="105">
    <w:name w:val="Char Char16"/>
    <w:qFormat/>
    <w:uiPriority w:val="99"/>
    <w:rPr>
      <w:rFonts w:ascii="Calibri" w:hAnsi="Calibri" w:eastAsia="宋体"/>
      <w:b/>
      <w:sz w:val="24"/>
    </w:rPr>
  </w:style>
  <w:style w:type="character" w:customStyle="1" w:styleId="106">
    <w:name w:val="Char Char15"/>
    <w:qFormat/>
    <w:uiPriority w:val="99"/>
    <w:rPr>
      <w:rFonts w:ascii="Cambria" w:hAnsi="Cambria" w:eastAsia="宋体"/>
      <w:sz w:val="24"/>
    </w:rPr>
  </w:style>
  <w:style w:type="character" w:customStyle="1" w:styleId="107">
    <w:name w:val="Char Char14"/>
    <w:qFormat/>
    <w:uiPriority w:val="99"/>
    <w:rPr>
      <w:rFonts w:ascii="Cambria" w:hAnsi="Cambria" w:eastAsia="宋体"/>
      <w:sz w:val="21"/>
    </w:rPr>
  </w:style>
  <w:style w:type="character" w:customStyle="1" w:styleId="108">
    <w:name w:val="Char Char13"/>
    <w:qFormat/>
    <w:uiPriority w:val="99"/>
    <w:rPr>
      <w:rFonts w:ascii="Times New Roman" w:hAnsi="Times New Roman" w:eastAsia="宋体"/>
      <w:kern w:val="2"/>
      <w:sz w:val="18"/>
    </w:rPr>
  </w:style>
  <w:style w:type="character" w:customStyle="1" w:styleId="109">
    <w:name w:val="正文小标题 Char Char"/>
    <w:qFormat/>
    <w:uiPriority w:val="99"/>
    <w:rPr>
      <w:rFonts w:ascii="仿宋_GB2312" w:hAnsi="Times New Roman" w:eastAsia="仿宋_GB2312"/>
      <w:kern w:val="2"/>
      <w:sz w:val="20"/>
    </w:rPr>
  </w:style>
  <w:style w:type="character" w:customStyle="1" w:styleId="110">
    <w:name w:val="Char Char12"/>
    <w:qFormat/>
    <w:uiPriority w:val="99"/>
    <w:rPr>
      <w:rFonts w:ascii="Times New Roman" w:hAnsi="Times New Roman" w:eastAsia="宋体"/>
      <w:kern w:val="2"/>
      <w:sz w:val="18"/>
    </w:rPr>
  </w:style>
  <w:style w:type="paragraph" w:customStyle="1" w:styleId="111">
    <w:name w:val="Char2"/>
    <w:basedOn w:val="1"/>
    <w:qFormat/>
    <w:uiPriority w:val="99"/>
    <w:pPr>
      <w:widowControl/>
      <w:spacing w:after="160" w:line="240" w:lineRule="exact"/>
      <w:jc w:val="left"/>
    </w:pPr>
    <w:rPr>
      <w:rFonts w:ascii="Verdana" w:hAnsi="Verdana"/>
      <w:kern w:val="0"/>
      <w:szCs w:val="20"/>
      <w:lang w:eastAsia="en-US"/>
    </w:rPr>
  </w:style>
  <w:style w:type="paragraph" w:customStyle="1" w:styleId="112">
    <w:name w:val="默认段落字体 Para Char"/>
    <w:basedOn w:val="1"/>
    <w:qFormat/>
    <w:uiPriority w:val="99"/>
    <w:rPr>
      <w:rFonts w:ascii="宋体" w:hAnsi="宋体"/>
      <w:b/>
      <w:sz w:val="28"/>
      <w:szCs w:val="28"/>
    </w:rPr>
  </w:style>
  <w:style w:type="paragraph" w:customStyle="1" w:styleId="113">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4">
    <w:name w:val="表格文字"/>
    <w:basedOn w:val="1"/>
    <w:qFormat/>
    <w:uiPriority w:val="99"/>
    <w:pPr>
      <w:spacing w:before="25" w:after="25"/>
      <w:jc w:val="left"/>
    </w:pPr>
    <w:rPr>
      <w:bCs/>
      <w:spacing w:val="10"/>
      <w:kern w:val="0"/>
      <w:sz w:val="24"/>
      <w:szCs w:val="20"/>
    </w:rPr>
  </w:style>
  <w:style w:type="paragraph" w:customStyle="1" w:styleId="115">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16">
    <w:name w:val="题注5"/>
    <w:basedOn w:val="1"/>
    <w:next w:val="16"/>
    <w:qFormat/>
    <w:uiPriority w:val="99"/>
    <w:pPr>
      <w:jc w:val="center"/>
    </w:pPr>
    <w:rPr>
      <w:b/>
      <w:color w:val="000000"/>
      <w:sz w:val="24"/>
      <w:szCs w:val="21"/>
    </w:rPr>
  </w:style>
  <w:style w:type="paragraph" w:customStyle="1" w:styleId="117">
    <w:name w:val="Char Char Char Char Char Char Char"/>
    <w:basedOn w:val="1"/>
    <w:qFormat/>
    <w:uiPriority w:val="99"/>
    <w:pPr>
      <w:tabs>
        <w:tab w:val="left" w:pos="425"/>
      </w:tabs>
      <w:ind w:left="425" w:hanging="425"/>
    </w:pPr>
    <w:rPr>
      <w:rFonts w:eastAsia="仿宋_GB2312"/>
      <w:kern w:val="24"/>
      <w:sz w:val="24"/>
    </w:rPr>
  </w:style>
  <w:style w:type="character" w:customStyle="1" w:styleId="118">
    <w:name w:val="Char Char11"/>
    <w:qFormat/>
    <w:uiPriority w:val="99"/>
    <w:rPr>
      <w:rFonts w:ascii="Times New Roman" w:hAnsi="Times New Roman" w:eastAsia="宋体"/>
      <w:kern w:val="2"/>
      <w:sz w:val="20"/>
    </w:rPr>
  </w:style>
  <w:style w:type="paragraph" w:customStyle="1" w:styleId="119">
    <w:name w:val="题注4"/>
    <w:basedOn w:val="1"/>
    <w:next w:val="16"/>
    <w:qFormat/>
    <w:uiPriority w:val="99"/>
    <w:pPr>
      <w:ind w:left="-132" w:leftChars="-64" w:right="-105" w:rightChars="-50" w:hanging="2"/>
      <w:jc w:val="center"/>
    </w:pPr>
    <w:rPr>
      <w:b/>
      <w:color w:val="FF0000"/>
      <w:szCs w:val="21"/>
      <w:lang w:val="en-GB"/>
    </w:rPr>
  </w:style>
  <w:style w:type="paragraph" w:customStyle="1" w:styleId="120">
    <w:name w:val="Char Char2 Char"/>
    <w:basedOn w:val="1"/>
    <w:qFormat/>
    <w:uiPriority w:val="99"/>
    <w:rPr>
      <w:rFonts w:ascii="宋体" w:hAnsi="宋体"/>
      <w:b/>
      <w:sz w:val="28"/>
      <w:szCs w:val="28"/>
    </w:rPr>
  </w:style>
  <w:style w:type="paragraph" w:customStyle="1" w:styleId="121">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2">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123">
    <w:name w:val="办公自动化专用标题"/>
    <w:basedOn w:val="46"/>
    <w:qFormat/>
    <w:uiPriority w:val="99"/>
    <w:pPr>
      <w:spacing w:line="560" w:lineRule="atLeast"/>
    </w:pPr>
    <w:rPr>
      <w:rFonts w:ascii="宋体" w:hAnsi="Arial"/>
      <w:bCs w:val="0"/>
      <w:sz w:val="44"/>
      <w:szCs w:val="20"/>
    </w:rPr>
  </w:style>
  <w:style w:type="paragraph" w:customStyle="1" w:styleId="124">
    <w:name w:val="Zchn Zchn"/>
    <w:basedOn w:val="1"/>
    <w:qFormat/>
    <w:uiPriority w:val="99"/>
    <w:rPr>
      <w:rFonts w:ascii="Tahoma" w:hAnsi="Tahoma"/>
      <w:sz w:val="24"/>
      <w:szCs w:val="20"/>
    </w:rPr>
  </w:style>
  <w:style w:type="paragraph" w:customStyle="1" w:styleId="125">
    <w:name w:val="Char Char Char"/>
    <w:basedOn w:val="1"/>
    <w:qFormat/>
    <w:uiPriority w:val="99"/>
    <w:rPr>
      <w:rFonts w:ascii="Tahoma" w:hAnsi="Tahoma"/>
      <w:sz w:val="24"/>
      <w:szCs w:val="20"/>
    </w:rPr>
  </w:style>
  <w:style w:type="character" w:customStyle="1" w:styleId="126">
    <w:name w:val="fontorange1"/>
    <w:qFormat/>
    <w:uiPriority w:val="99"/>
    <w:rPr>
      <w:rFonts w:ascii="??" w:hAnsi="??" w:eastAsia="宋体"/>
      <w:color w:val="FF6600"/>
      <w:kern w:val="2"/>
      <w:sz w:val="18"/>
      <w:lang w:val="en-US" w:eastAsia="zh-CN"/>
    </w:rPr>
  </w:style>
  <w:style w:type="character" w:customStyle="1" w:styleId="127">
    <w:name w:val="ca-12"/>
    <w:qFormat/>
    <w:uiPriority w:val="99"/>
    <w:rPr>
      <w:rFonts w:eastAsia="宋体"/>
      <w:kern w:val="2"/>
      <w:sz w:val="24"/>
      <w:lang w:val="en-US" w:eastAsia="zh-CN"/>
    </w:rPr>
  </w:style>
  <w:style w:type="paragraph" w:customStyle="1" w:styleId="128">
    <w:name w:val="Char Char2 Char Char Char Char Char"/>
    <w:basedOn w:val="1"/>
    <w:qFormat/>
    <w:uiPriority w:val="99"/>
    <w:pPr>
      <w:numPr>
        <w:ilvl w:val="0"/>
        <w:numId w:val="3"/>
      </w:numPr>
    </w:pPr>
    <w:rPr>
      <w:sz w:val="24"/>
    </w:rPr>
  </w:style>
  <w:style w:type="paragraph" w:customStyle="1" w:styleId="129">
    <w:name w:val="正文列表"/>
    <w:basedOn w:val="1"/>
    <w:qFormat/>
    <w:uiPriority w:val="99"/>
    <w:pPr>
      <w:autoSpaceDE w:val="0"/>
      <w:autoSpaceDN w:val="0"/>
      <w:adjustRightInd w:val="0"/>
      <w:jc w:val="center"/>
      <w:textAlignment w:val="baseline"/>
    </w:pPr>
    <w:rPr>
      <w:rFonts w:ascii="宋体" w:hAnsi="宋体"/>
      <w:kern w:val="0"/>
      <w:sz w:val="24"/>
      <w:szCs w:val="20"/>
    </w:rPr>
  </w:style>
  <w:style w:type="paragraph" w:customStyle="1" w:styleId="130">
    <w:name w:val="标题-3"/>
    <w:basedOn w:val="1"/>
    <w:link w:val="131"/>
    <w:qFormat/>
    <w:uiPriority w:val="99"/>
    <w:pPr>
      <w:spacing w:beforeLines="50" w:afterLines="50"/>
      <w:outlineLvl w:val="2"/>
    </w:pPr>
    <w:rPr>
      <w:rFonts w:ascii="宋体" w:hAnsi="宋体"/>
      <w:b/>
      <w:kern w:val="0"/>
      <w:sz w:val="24"/>
    </w:rPr>
  </w:style>
  <w:style w:type="character" w:customStyle="1" w:styleId="131">
    <w:name w:val="标题-3 Char"/>
    <w:link w:val="130"/>
    <w:qFormat/>
    <w:locked/>
    <w:uiPriority w:val="99"/>
    <w:rPr>
      <w:rFonts w:ascii="宋体" w:hAnsi="宋体" w:eastAsia="宋体"/>
      <w:b/>
      <w:sz w:val="24"/>
    </w:rPr>
  </w:style>
  <w:style w:type="paragraph" w:customStyle="1" w:styleId="132">
    <w:name w:val="Char Char Char Char"/>
    <w:basedOn w:val="1"/>
    <w:qFormat/>
    <w:uiPriority w:val="99"/>
    <w:pPr>
      <w:tabs>
        <w:tab w:val="left" w:pos="780"/>
      </w:tabs>
      <w:ind w:left="780" w:hanging="360"/>
    </w:pPr>
    <w:rPr>
      <w:sz w:val="24"/>
    </w:rPr>
  </w:style>
  <w:style w:type="paragraph" w:customStyle="1" w:styleId="13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5">
    <w:name w:val="2nd level Char"/>
    <w:qFormat/>
    <w:uiPriority w:val="99"/>
    <w:rPr>
      <w:rFonts w:ascii="Arial" w:hAnsi="Arial" w:eastAsia="黑体"/>
      <w:b/>
      <w:kern w:val="2"/>
      <w:sz w:val="32"/>
    </w:rPr>
  </w:style>
  <w:style w:type="character" w:customStyle="1" w:styleId="136">
    <w:name w:val="Char Char171"/>
    <w:qFormat/>
    <w:uiPriority w:val="99"/>
    <w:rPr>
      <w:rFonts w:ascii="Calibri" w:hAnsi="Calibri" w:eastAsia="宋体"/>
      <w:b/>
      <w:kern w:val="2"/>
      <w:sz w:val="32"/>
      <w:lang w:val="en-US" w:eastAsia="zh-CN"/>
    </w:rPr>
  </w:style>
  <w:style w:type="character" w:customStyle="1" w:styleId="137">
    <w:name w:val="Char Char9"/>
    <w:qFormat/>
    <w:uiPriority w:val="99"/>
    <w:rPr>
      <w:rFonts w:ascii="Calibri" w:hAnsi="Calibri" w:eastAsia="宋体"/>
      <w:kern w:val="2"/>
      <w:sz w:val="18"/>
      <w:lang w:val="en-US" w:eastAsia="zh-CN"/>
    </w:rPr>
  </w:style>
  <w:style w:type="paragraph" w:customStyle="1" w:styleId="138">
    <w:name w:val="List Paragraph1"/>
    <w:basedOn w:val="1"/>
    <w:qFormat/>
    <w:uiPriority w:val="99"/>
    <w:pPr>
      <w:widowControl/>
      <w:spacing w:after="200" w:line="276" w:lineRule="auto"/>
      <w:ind w:left="720"/>
      <w:jc w:val="left"/>
    </w:pPr>
    <w:rPr>
      <w:rFonts w:ascii="Calibri" w:hAnsi="Calibri"/>
      <w:kern w:val="0"/>
      <w:sz w:val="22"/>
      <w:szCs w:val="22"/>
    </w:rPr>
  </w:style>
  <w:style w:type="character" w:customStyle="1" w:styleId="139">
    <w:name w:val="无缩进 Char"/>
    <w:qFormat/>
    <w:uiPriority w:val="99"/>
    <w:rPr>
      <w:rFonts w:ascii="Times New Roman" w:hAnsi="Times New Roman" w:eastAsia="宋体"/>
      <w:kern w:val="2"/>
      <w:sz w:val="20"/>
    </w:rPr>
  </w:style>
  <w:style w:type="character" w:customStyle="1" w:styleId="140">
    <w:name w:val="short_text"/>
    <w:qFormat/>
    <w:uiPriority w:val="99"/>
    <w:rPr>
      <w:rFonts w:eastAsia="宋体"/>
      <w:kern w:val="2"/>
      <w:sz w:val="24"/>
      <w:lang w:val="en-US" w:eastAsia="zh-CN"/>
    </w:rPr>
  </w:style>
  <w:style w:type="paragraph" w:customStyle="1" w:styleId="141">
    <w:name w:val="TOC 标题1"/>
    <w:basedOn w:val="3"/>
    <w:next w:val="1"/>
    <w:qFormat/>
    <w:uiPriority w:val="99"/>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42">
    <w:name w:val="Copyright"/>
    <w:basedOn w:val="1"/>
    <w:qFormat/>
    <w:uiPriority w:val="99"/>
    <w:pPr>
      <w:widowControl/>
      <w:spacing w:before="480" w:after="60"/>
      <w:jc w:val="center"/>
    </w:pPr>
    <w:rPr>
      <w:rFonts w:ascii="Trebuchet MS" w:hAnsi="Trebuchet MS" w:cs="Trebuchet MS"/>
      <w:b/>
      <w:color w:val="042D56"/>
      <w:kern w:val="0"/>
      <w:sz w:val="20"/>
      <w:lang w:val="en-AU" w:eastAsia="en-AU"/>
    </w:rPr>
  </w:style>
  <w:style w:type="paragraph" w:customStyle="1" w:styleId="143">
    <w:name w:val="四级标题"/>
    <w:basedOn w:val="1"/>
    <w:link w:val="144"/>
    <w:qFormat/>
    <w:uiPriority w:val="99"/>
    <w:pPr>
      <w:numPr>
        <w:ilvl w:val="0"/>
        <w:numId w:val="5"/>
      </w:numPr>
      <w:spacing w:line="360" w:lineRule="auto"/>
      <w:outlineLvl w:val="3"/>
    </w:pPr>
    <w:rPr>
      <w:rFonts w:eastAsia="黑体"/>
      <w:b/>
      <w:sz w:val="28"/>
      <w:szCs w:val="20"/>
    </w:rPr>
  </w:style>
  <w:style w:type="character" w:customStyle="1" w:styleId="144">
    <w:name w:val="四级标题 Char"/>
    <w:link w:val="143"/>
    <w:qFormat/>
    <w:locked/>
    <w:uiPriority w:val="99"/>
    <w:rPr>
      <w:rFonts w:eastAsia="黑体"/>
      <w:b/>
      <w:sz w:val="28"/>
      <w:szCs w:val="20"/>
    </w:rPr>
  </w:style>
  <w:style w:type="paragraph" w:customStyle="1" w:styleId="145">
    <w:name w:val="五级标题"/>
    <w:basedOn w:val="1"/>
    <w:link w:val="146"/>
    <w:qFormat/>
    <w:uiPriority w:val="99"/>
    <w:pPr>
      <w:numPr>
        <w:ilvl w:val="0"/>
        <w:numId w:val="6"/>
      </w:numPr>
      <w:spacing w:line="360" w:lineRule="auto"/>
      <w:outlineLvl w:val="4"/>
    </w:pPr>
    <w:rPr>
      <w:rFonts w:eastAsia="黑体"/>
      <w:b/>
      <w:sz w:val="28"/>
      <w:szCs w:val="20"/>
    </w:rPr>
  </w:style>
  <w:style w:type="character" w:customStyle="1" w:styleId="146">
    <w:name w:val="五级标题 Char"/>
    <w:link w:val="145"/>
    <w:qFormat/>
    <w:locked/>
    <w:uiPriority w:val="99"/>
    <w:rPr>
      <w:rFonts w:eastAsia="黑体"/>
      <w:b/>
      <w:sz w:val="28"/>
      <w:szCs w:val="20"/>
    </w:rPr>
  </w:style>
  <w:style w:type="paragraph" w:customStyle="1" w:styleId="147">
    <w:name w:val="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 w:val="20"/>
      <w:szCs w:val="18"/>
    </w:rPr>
  </w:style>
  <w:style w:type="paragraph" w:customStyle="1" w:styleId="148">
    <w:name w:val="招标文件样式2"/>
    <w:basedOn w:val="1"/>
    <w:qFormat/>
    <w:uiPriority w:val="99"/>
    <w:pPr>
      <w:jc w:val="center"/>
      <w:outlineLvl w:val="0"/>
    </w:pPr>
    <w:rPr>
      <w:rFonts w:ascii="宋体" w:hAnsi="宋体"/>
      <w:b/>
      <w:sz w:val="28"/>
      <w:szCs w:val="28"/>
    </w:rPr>
  </w:style>
  <w:style w:type="paragraph" w:customStyle="1" w:styleId="149">
    <w:name w:val="列出段落1"/>
    <w:basedOn w:val="1"/>
    <w:qFormat/>
    <w:uiPriority w:val="99"/>
    <w:pPr>
      <w:ind w:firstLine="420" w:firstLineChars="200"/>
    </w:pPr>
  </w:style>
  <w:style w:type="paragraph" w:customStyle="1" w:styleId="150">
    <w:name w:val="WPSOffice手动目录 1"/>
    <w:qFormat/>
    <w:uiPriority w:val="99"/>
    <w:rPr>
      <w:rFonts w:ascii="Times New Roman" w:hAnsi="Times New Roman" w:eastAsia="宋体" w:cs="Times New Roman"/>
      <w:lang w:val="en-US" w:eastAsia="zh-CN" w:bidi="ar-SA"/>
    </w:rPr>
  </w:style>
  <w:style w:type="paragraph" w:customStyle="1" w:styleId="151">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52">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153">
    <w:name w:val="p0"/>
    <w:basedOn w:val="1"/>
    <w:qFormat/>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33</Pages>
  <Words>2178</Words>
  <Characters>12420</Characters>
  <Lines>103</Lines>
  <Paragraphs>29</Paragraphs>
  <TotalTime>11</TotalTime>
  <ScaleCrop>false</ScaleCrop>
  <LinksUpToDate>false</LinksUpToDate>
  <CharactersWithSpaces>14569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2020-04-29T02:41:00Z</dcterms:created>
  <dc:creator>唐冰</dc:creator>
  <cp:lastModifiedBy>lilac</cp:lastModifiedBy>
  <cp:lastPrinted>2019-05-31T01:42:00Z</cp:lastPrinted>
  <dcterms:modified xsi:type="dcterms:W3CDTF">2020-11-09T01:00:40Z</dcterms:modified>
  <dc:title>竞争性谈判文件规范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