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56F9E">
      <w:pPr>
        <w:spacing w:line="400" w:lineRule="exact"/>
        <w:jc w:val="center"/>
        <w:rPr>
          <w:rFonts w:hint="eastAsia" w:ascii="Times New Roman" w:hAnsi="Times New Roman" w:eastAsia="宋体" w:cs="Times New Roman"/>
          <w:color w:val="000000" w:themeColor="text1"/>
          <w:sz w:val="32"/>
          <w:szCs w:val="32"/>
          <w:highlight w:val="none"/>
          <w:lang w:val="en-US" w:eastAsia="zh-CN"/>
          <w14:textFill>
            <w14:solidFill>
              <w14:schemeClr w14:val="tx1"/>
            </w14:solidFill>
          </w14:textFill>
        </w:rPr>
      </w:pPr>
    </w:p>
    <w:p w14:paraId="28AC6B84">
      <w:pPr>
        <w:spacing w:before="159" w:beforeLines="50"/>
        <w:jc w:val="center"/>
        <w:rPr>
          <w:rFonts w:hint="default" w:ascii="Times New Roman" w:hAnsi="Times New Roman" w:cs="Times New Roman"/>
          <w:color w:val="000000" w:themeColor="text1"/>
          <w:spacing w:val="-10"/>
          <w:sz w:val="72"/>
          <w:szCs w:val="72"/>
          <w:highlight w:val="none"/>
          <w14:textFill>
            <w14:solidFill>
              <w14:schemeClr w14:val="tx1"/>
            </w14:solidFill>
          </w14:textFill>
        </w:rPr>
      </w:pPr>
    </w:p>
    <w:p w14:paraId="199CFD53">
      <w:pPr>
        <w:tabs>
          <w:tab w:val="left" w:pos="8400"/>
        </w:tabs>
        <w:spacing w:before="159" w:beforeLines="50"/>
        <w:jc w:val="center"/>
        <w:outlineLvl w:val="0"/>
        <w:rPr>
          <w:rFonts w:hint="default" w:ascii="Times New Roman" w:hAnsi="Times New Roman" w:eastAsia="宋体" w:cs="Times New Roman"/>
          <w:color w:val="000000" w:themeColor="text1"/>
          <w:spacing w:val="-10"/>
          <w:sz w:val="56"/>
          <w:szCs w:val="56"/>
          <w:highlight w:val="none"/>
          <w:lang w:eastAsia="zh-CN"/>
          <w14:textFill>
            <w14:solidFill>
              <w14:schemeClr w14:val="tx1"/>
            </w14:solidFill>
          </w14:textFill>
        </w:rPr>
      </w:pPr>
      <w:r>
        <w:rPr>
          <w:rFonts w:hint="default" w:ascii="Times New Roman" w:hAnsi="Times New Roman" w:cs="Times New Roman"/>
          <w:color w:val="000000" w:themeColor="text1"/>
          <w:spacing w:val="-10"/>
          <w:sz w:val="56"/>
          <w:szCs w:val="56"/>
          <w:highlight w:val="none"/>
          <w:lang w:eastAsia="zh-CN"/>
          <w14:textFill>
            <w14:solidFill>
              <w14:schemeClr w14:val="tx1"/>
            </w14:solidFill>
          </w14:textFill>
        </w:rPr>
        <w:t>广西东博会国际会展有限公司</w:t>
      </w:r>
    </w:p>
    <w:p w14:paraId="1035C347">
      <w:pPr>
        <w:tabs>
          <w:tab w:val="left" w:pos="8400"/>
        </w:tabs>
        <w:spacing w:before="159" w:beforeLines="50"/>
        <w:jc w:val="center"/>
        <w:outlineLvl w:val="0"/>
        <w:rPr>
          <w:rFonts w:hint="default" w:ascii="Times New Roman" w:hAnsi="Times New Roman" w:cs="Times New Roman"/>
          <w:color w:val="000000" w:themeColor="text1"/>
          <w:sz w:val="56"/>
          <w:szCs w:val="56"/>
          <w:highlight w:val="none"/>
          <w14:textFill>
            <w14:solidFill>
              <w14:schemeClr w14:val="tx1"/>
            </w14:solidFill>
          </w14:textFill>
        </w:rPr>
      </w:pPr>
      <w:bookmarkStart w:id="0" w:name="_Toc579"/>
      <w:r>
        <w:rPr>
          <w:rFonts w:hint="default" w:ascii="Times New Roman" w:hAnsi="Times New Roman" w:cs="Times New Roman"/>
          <w:color w:val="000000" w:themeColor="text1"/>
          <w:sz w:val="56"/>
          <w:szCs w:val="56"/>
          <w:highlight w:val="none"/>
          <w14:textFill>
            <w14:solidFill>
              <w14:schemeClr w14:val="tx1"/>
            </w14:solidFill>
          </w14:textFill>
        </w:rPr>
        <w:t>竞争性磋商文件</w:t>
      </w:r>
      <w:bookmarkEnd w:id="0"/>
    </w:p>
    <w:p w14:paraId="1356649B">
      <w:pPr>
        <w:pStyle w:val="5"/>
        <w:numPr>
          <w:ilvl w:val="0"/>
          <w:numId w:val="0"/>
        </w:numPr>
        <w:outlineLvl w:val="9"/>
        <w:rPr>
          <w:rFonts w:hint="default" w:ascii="Times New Roman" w:hAnsi="Times New Roman" w:cs="Times New Roman"/>
          <w:color w:val="000000" w:themeColor="text1"/>
          <w:highlight w:val="none"/>
          <w14:textFill>
            <w14:solidFill>
              <w14:schemeClr w14:val="tx1"/>
            </w14:solidFill>
          </w14:textFill>
        </w:rPr>
      </w:pPr>
    </w:p>
    <w:p w14:paraId="20EBAE73">
      <w:pPr>
        <w:snapToGrid w:val="0"/>
        <w:spacing w:before="159" w:beforeLines="50" w:line="360" w:lineRule="auto"/>
        <w:rPr>
          <w:rFonts w:hint="default" w:ascii="Times New Roman" w:hAnsi="Times New Roman" w:cs="Times New Roman"/>
          <w:color w:val="000000" w:themeColor="text1"/>
          <w:sz w:val="30"/>
          <w:szCs w:val="72"/>
          <w:highlight w:val="none"/>
          <w14:textFill>
            <w14:solidFill>
              <w14:schemeClr w14:val="tx1"/>
            </w14:solidFill>
          </w14:textFill>
        </w:rPr>
      </w:pPr>
    </w:p>
    <w:p w14:paraId="4230E153">
      <w:pPr>
        <w:snapToGrid w:val="0"/>
        <w:spacing w:before="159" w:beforeLines="50" w:line="360" w:lineRule="auto"/>
        <w:rPr>
          <w:rFonts w:hint="default" w:ascii="Times New Roman" w:hAnsi="Times New Roman" w:cs="Times New Roman"/>
          <w:color w:val="000000" w:themeColor="text1"/>
          <w:sz w:val="30"/>
          <w:szCs w:val="72"/>
          <w:highlight w:val="none"/>
          <w14:textFill>
            <w14:solidFill>
              <w14:schemeClr w14:val="tx1"/>
            </w14:solidFill>
          </w14:textFill>
        </w:rPr>
      </w:pPr>
    </w:p>
    <w:p w14:paraId="7F2C703B">
      <w:pPr>
        <w:snapToGrid w:val="0"/>
        <w:spacing w:before="159" w:beforeLines="50" w:line="360" w:lineRule="auto"/>
        <w:rPr>
          <w:rFonts w:hint="default" w:ascii="Times New Roman" w:hAnsi="Times New Roman" w:cs="Times New Roman"/>
          <w:color w:val="000000" w:themeColor="text1"/>
          <w:sz w:val="30"/>
          <w:szCs w:val="72"/>
          <w:highlight w:val="none"/>
          <w14:textFill>
            <w14:solidFill>
              <w14:schemeClr w14:val="tx1"/>
            </w14:solidFill>
          </w14:textFill>
        </w:rPr>
      </w:pPr>
    </w:p>
    <w:p w14:paraId="77066619">
      <w:pPr>
        <w:keepNext w:val="0"/>
        <w:keepLines w:val="0"/>
        <w:pageBreakBefore w:val="0"/>
        <w:widowControl w:val="0"/>
        <w:kinsoku/>
        <w:wordWrap/>
        <w:overflowPunct/>
        <w:topLinePunct w:val="0"/>
        <w:autoSpaceDE/>
        <w:autoSpaceDN/>
        <w:bidi w:val="0"/>
        <w:adjustRightInd/>
        <w:snapToGrid w:val="0"/>
        <w:spacing w:before="159" w:beforeLines="50" w:line="600" w:lineRule="exact"/>
        <w:ind w:left="2693" w:leftChars="568" w:hanging="1500" w:hangingChars="500"/>
        <w:textAlignment w:val="auto"/>
        <w:rPr>
          <w:rFonts w:hint="default" w:ascii="Times New Roman" w:hAnsi="Times New Roman" w:cs="Times New Roman"/>
          <w:color w:val="000000" w:themeColor="text1"/>
          <w:sz w:val="30"/>
          <w:szCs w:val="72"/>
          <w:highlight w:val="none"/>
          <w14:textFill>
            <w14:solidFill>
              <w14:schemeClr w14:val="tx1"/>
            </w14:solidFill>
          </w14:textFill>
        </w:rPr>
      </w:pPr>
      <w:r>
        <w:rPr>
          <w:rFonts w:hint="default" w:ascii="Times New Roman" w:hAnsi="Times New Roman" w:cs="Times New Roman"/>
          <w:color w:val="000000" w:themeColor="text1"/>
          <w:sz w:val="30"/>
          <w:szCs w:val="72"/>
          <w:highlight w:val="none"/>
          <w14:textFill>
            <w14:solidFill>
              <w14:schemeClr w14:val="tx1"/>
            </w14:solidFill>
          </w14:textFill>
        </w:rPr>
        <w:t>项目名称：</w:t>
      </w:r>
      <w:r>
        <w:rPr>
          <w:rFonts w:hint="eastAsia" w:cs="Times New Roman"/>
          <w:color w:val="000000" w:themeColor="text1"/>
          <w:sz w:val="30"/>
          <w:szCs w:val="72"/>
          <w:highlight w:val="none"/>
          <w:lang w:val="en-US" w:eastAsia="zh-CN"/>
          <w14:textFill>
            <w14:solidFill>
              <w14:schemeClr w14:val="tx1"/>
            </w14:solidFill>
          </w14:textFill>
        </w:rPr>
        <w:t>东博会高新展区特装设计与搭建服务项目</w:t>
      </w:r>
      <w:r>
        <w:rPr>
          <w:rFonts w:hint="default" w:ascii="Times New Roman" w:hAnsi="Times New Roman" w:cs="Times New Roman"/>
          <w:color w:val="000000" w:themeColor="text1"/>
          <w:sz w:val="30"/>
          <w:szCs w:val="72"/>
          <w:highlight w:val="none"/>
          <w14:textFill>
            <w14:solidFill>
              <w14:schemeClr w14:val="tx1"/>
            </w14:solidFill>
          </w14:textFill>
        </w:rPr>
        <w:t xml:space="preserve"> </w:t>
      </w:r>
    </w:p>
    <w:p w14:paraId="036E7F99">
      <w:pPr>
        <w:keepNext w:val="0"/>
        <w:keepLines w:val="0"/>
        <w:pageBreakBefore w:val="0"/>
        <w:widowControl w:val="0"/>
        <w:tabs>
          <w:tab w:val="left" w:pos="180"/>
          <w:tab w:val="left" w:pos="1620"/>
        </w:tabs>
        <w:kinsoku/>
        <w:wordWrap/>
        <w:overflowPunct/>
        <w:topLinePunct w:val="0"/>
        <w:autoSpaceDE/>
        <w:autoSpaceDN/>
        <w:bidi w:val="0"/>
        <w:adjustRightInd/>
        <w:spacing w:line="600" w:lineRule="exact"/>
        <w:ind w:firstLine="1200" w:firstLineChars="400"/>
        <w:textAlignment w:val="auto"/>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0"/>
          <w:szCs w:val="72"/>
          <w:highlight w:val="none"/>
          <w14:textFill>
            <w14:solidFill>
              <w14:schemeClr w14:val="tx1"/>
            </w14:solidFill>
          </w14:textFill>
        </w:rPr>
        <w:t>项目编号：GIEG2025ZLGS-01</w:t>
      </w:r>
      <w:r>
        <w:rPr>
          <w:rFonts w:hint="default" w:cs="Times New Roman"/>
          <w:color w:val="000000" w:themeColor="text1"/>
          <w:sz w:val="30"/>
          <w:szCs w:val="72"/>
          <w:highlight w:val="none"/>
          <w14:textFill>
            <w14:solidFill>
              <w14:schemeClr w14:val="tx1"/>
            </w14:solidFill>
          </w14:textFill>
          <w:woUserID w:val="1"/>
        </w:rPr>
        <w:t>3</w:t>
      </w:r>
    </w:p>
    <w:p w14:paraId="195F36E3">
      <w:pPr>
        <w:snapToGrid w:val="0"/>
        <w:spacing w:before="159" w:beforeLines="50" w:line="360" w:lineRule="auto"/>
        <w:ind w:firstLine="1200" w:firstLineChars="400"/>
        <w:rPr>
          <w:rFonts w:hint="default" w:ascii="Times New Roman" w:hAnsi="Times New Roman" w:cs="Times New Roman"/>
          <w:color w:val="000000" w:themeColor="text1"/>
          <w:sz w:val="30"/>
          <w:szCs w:val="72"/>
          <w:highlight w:val="none"/>
          <w14:textFill>
            <w14:solidFill>
              <w14:schemeClr w14:val="tx1"/>
            </w14:solidFill>
          </w14:textFill>
        </w:rPr>
      </w:pPr>
      <w:r>
        <w:rPr>
          <w:rFonts w:hint="default" w:ascii="Times New Roman" w:hAnsi="Times New Roman" w:cs="Times New Roman"/>
          <w:color w:val="000000" w:themeColor="text1"/>
          <w:sz w:val="30"/>
          <w:szCs w:val="72"/>
          <w:highlight w:val="none"/>
          <w14:textFill>
            <w14:solidFill>
              <w14:schemeClr w14:val="tx1"/>
            </w14:solidFill>
          </w14:textFill>
        </w:rPr>
        <w:t>招标采购单位：</w:t>
      </w:r>
      <w:r>
        <w:rPr>
          <w:rFonts w:hint="default" w:ascii="Times New Roman" w:hAnsi="Times New Roman" w:cs="Times New Roman"/>
          <w:color w:val="000000" w:themeColor="text1"/>
          <w:sz w:val="30"/>
          <w:szCs w:val="72"/>
          <w:highlight w:val="none"/>
          <w:lang w:eastAsia="zh-CN"/>
          <w14:textFill>
            <w14:solidFill>
              <w14:schemeClr w14:val="tx1"/>
            </w14:solidFill>
          </w14:textFill>
        </w:rPr>
        <w:t>广西东博会国际会展有限公司</w:t>
      </w:r>
      <w:r>
        <w:rPr>
          <w:rFonts w:hint="default" w:ascii="Times New Roman" w:hAnsi="Times New Roman" w:cs="Times New Roman"/>
          <w:color w:val="000000" w:themeColor="text1"/>
          <w:sz w:val="30"/>
          <w:szCs w:val="72"/>
          <w:highlight w:val="none"/>
          <w14:textFill>
            <w14:solidFill>
              <w14:schemeClr w14:val="tx1"/>
            </w14:solidFill>
          </w14:textFill>
        </w:rPr>
        <w:t xml:space="preserve"> </w:t>
      </w:r>
    </w:p>
    <w:p w14:paraId="50902CB1">
      <w:pPr>
        <w:snapToGrid w:val="0"/>
        <w:spacing w:before="159" w:beforeLines="50" w:line="360" w:lineRule="auto"/>
        <w:ind w:firstLine="1080" w:firstLineChars="360"/>
        <w:rPr>
          <w:rFonts w:hint="default" w:ascii="Times New Roman" w:hAnsi="Times New Roman" w:cs="Times New Roman"/>
          <w:color w:val="000000" w:themeColor="text1"/>
          <w:sz w:val="30"/>
          <w:szCs w:val="72"/>
          <w:highlight w:val="none"/>
          <w14:textFill>
            <w14:solidFill>
              <w14:schemeClr w14:val="tx1"/>
            </w14:solidFill>
          </w14:textFill>
        </w:rPr>
      </w:pPr>
    </w:p>
    <w:p w14:paraId="173E198C">
      <w:pPr>
        <w:snapToGrid w:val="0"/>
        <w:spacing w:before="159" w:beforeLines="50" w:line="360" w:lineRule="auto"/>
        <w:ind w:firstLine="1080" w:firstLineChars="360"/>
        <w:rPr>
          <w:rFonts w:hint="default" w:ascii="Times New Roman" w:hAnsi="Times New Roman" w:cs="Times New Roman"/>
          <w:color w:val="000000" w:themeColor="text1"/>
          <w:sz w:val="30"/>
          <w:szCs w:val="72"/>
          <w:highlight w:val="none"/>
          <w14:textFill>
            <w14:solidFill>
              <w14:schemeClr w14:val="tx1"/>
            </w14:solidFill>
          </w14:textFill>
        </w:rPr>
      </w:pPr>
    </w:p>
    <w:p w14:paraId="3EF11BA7">
      <w:pPr>
        <w:snapToGrid w:val="0"/>
        <w:spacing w:before="159" w:beforeLines="50" w:line="360" w:lineRule="auto"/>
        <w:ind w:firstLine="1080" w:firstLineChars="360"/>
        <w:rPr>
          <w:rFonts w:hint="default" w:ascii="Times New Roman" w:hAnsi="Times New Roman" w:cs="Times New Roman"/>
          <w:color w:val="000000" w:themeColor="text1"/>
          <w:sz w:val="30"/>
          <w:szCs w:val="72"/>
          <w:highlight w:val="none"/>
          <w14:textFill>
            <w14:solidFill>
              <w14:schemeClr w14:val="tx1"/>
            </w14:solidFill>
          </w14:textFill>
        </w:rPr>
      </w:pPr>
    </w:p>
    <w:p w14:paraId="0E2E9D9E">
      <w:pPr>
        <w:snapToGrid w:val="0"/>
        <w:spacing w:before="159" w:beforeLines="50" w:line="360" w:lineRule="auto"/>
        <w:jc w:val="center"/>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202</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cs="Times New Roman"/>
          <w:color w:val="000000" w:themeColor="text1"/>
          <w:sz w:val="32"/>
          <w:szCs w:val="32"/>
          <w:highlight w:val="none"/>
          <w14:textFill>
            <w14:solidFill>
              <w14:schemeClr w14:val="tx1"/>
            </w14:solidFill>
          </w14:textFill>
        </w:rPr>
        <w:t>年</w:t>
      </w:r>
      <w:r>
        <w:rPr>
          <w:rFonts w:hint="eastAsia"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highlight w:val="none"/>
          <w14:textFill>
            <w14:solidFill>
              <w14:schemeClr w14:val="tx1"/>
            </w14:solidFill>
          </w14:textFill>
        </w:rPr>
        <w:t>月</w:t>
      </w:r>
    </w:p>
    <w:p w14:paraId="7269FF8C">
      <w:pPr>
        <w:snapToGrid w:val="0"/>
        <w:spacing w:before="159" w:beforeLines="50" w:line="360" w:lineRule="auto"/>
        <w:rPr>
          <w:rFonts w:hint="default" w:ascii="Times New Roman" w:hAnsi="Times New Roman" w:cs="Times New Roman"/>
          <w:color w:val="000000" w:themeColor="text1"/>
          <w:sz w:val="30"/>
          <w:szCs w:val="72"/>
          <w:highlight w:val="none"/>
          <w14:textFill>
            <w14:solidFill>
              <w14:schemeClr w14:val="tx1"/>
            </w14:solidFill>
          </w14:textFill>
        </w:rPr>
      </w:pPr>
    </w:p>
    <w:p w14:paraId="3261A20C">
      <w:pPr>
        <w:pStyle w:val="22"/>
        <w:spacing w:before="120" w:after="120"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5E69955C">
      <w:pPr>
        <w:pStyle w:val="22"/>
        <w:spacing w:before="120" w:after="120" w:line="360" w:lineRule="auto"/>
        <w:jc w:val="center"/>
        <w:rPr>
          <w:rFonts w:hint="default" w:ascii="Times New Roman" w:hAnsi="Times New Roman" w:cs="Times New Roman"/>
          <w:color w:val="000000" w:themeColor="text1"/>
          <w:highlight w:val="none"/>
          <w14:textFill>
            <w14:solidFill>
              <w14:schemeClr w14:val="tx1"/>
            </w14:solidFill>
          </w14:textFill>
        </w:rPr>
        <w:sectPr>
          <w:footerReference r:id="rId4" w:type="first"/>
          <w:headerReference r:id="rId3" w:type="default"/>
          <w:pgSz w:w="11850" w:h="16783"/>
          <w:pgMar w:top="1701" w:right="1531" w:bottom="1701" w:left="1701" w:header="851" w:footer="992" w:gutter="0"/>
          <w:pgBorders>
            <w:top w:val="none" w:sz="0" w:space="0"/>
            <w:left w:val="none" w:sz="0" w:space="0"/>
            <w:bottom w:val="none" w:sz="0" w:space="0"/>
            <w:right w:val="none" w:sz="0" w:space="0"/>
          </w:pgBorders>
          <w:pgNumType w:start="0"/>
          <w:cols w:space="720" w:num="1"/>
          <w:titlePg/>
          <w:docGrid w:type="lines" w:linePitch="318" w:charSpace="0"/>
        </w:sectPr>
      </w:pPr>
    </w:p>
    <w:p w14:paraId="7C0ADEE6">
      <w:pPr>
        <w:jc w:val="both"/>
        <w:rPr>
          <w:rFonts w:hint="default" w:ascii="Times New Roman" w:hAnsi="Times New Roman" w:cs="Times New Roman"/>
          <w:color w:val="000000" w:themeColor="text1"/>
          <w:sz w:val="44"/>
          <w:szCs w:val="44"/>
          <w:highlight w:val="none"/>
          <w14:textFill>
            <w14:solidFill>
              <w14:schemeClr w14:val="tx1"/>
            </w14:solidFill>
          </w14:textFill>
        </w:rPr>
      </w:pPr>
    </w:p>
    <w:p w14:paraId="5FEC14CF">
      <w:pPr>
        <w:jc w:val="center"/>
        <w:rPr>
          <w:rFonts w:hint="default" w:ascii="Times New Roman" w:hAnsi="Times New Roman" w:cs="Times New Roman"/>
          <w:color w:val="000000" w:themeColor="text1"/>
          <w:sz w:val="44"/>
          <w:szCs w:val="44"/>
          <w:highlight w:val="none"/>
          <w14:textFill>
            <w14:solidFill>
              <w14:schemeClr w14:val="tx1"/>
            </w14:solidFill>
          </w14:textFill>
        </w:rPr>
      </w:pPr>
    </w:p>
    <w:p w14:paraId="5F11A982">
      <w:pPr>
        <w:jc w:val="center"/>
        <w:rPr>
          <w:rFonts w:hint="default" w:ascii="Times New Roman" w:hAnsi="Times New Roman" w:cs="Times New Roman"/>
          <w:color w:val="000000" w:themeColor="text1"/>
          <w:sz w:val="44"/>
          <w:szCs w:val="44"/>
          <w:highlight w:val="none"/>
          <w14:textFill>
            <w14:solidFill>
              <w14:schemeClr w14:val="tx1"/>
            </w14:solidFill>
          </w14:textFill>
        </w:rPr>
      </w:pPr>
    </w:p>
    <w:sdt>
      <w:sdt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id w:val="147472711"/>
        <w15:color w:val="DBDBDB"/>
      </w:sdtPr>
      <w:sdtEndPr>
        <w:rPr>
          <w:rFonts w:hint="default" w:ascii="Times New Roman" w:hAnsi="Times New Roman" w:eastAsia="宋体" w:cs="Times New Roman"/>
          <w:color w:val="000000" w:themeColor="text1"/>
          <w:kern w:val="2"/>
          <w:sz w:val="32"/>
          <w:szCs w:val="32"/>
          <w:highlight w:val="none"/>
          <w:lang w:val="en-US" w:eastAsia="zh-CN" w:bidi="ar-SA"/>
          <w14:textFill>
            <w14:solidFill>
              <w14:schemeClr w14:val="tx1"/>
            </w14:solidFill>
          </w14:textFill>
        </w:rPr>
      </w:sdtEndPr>
      <w:sdtContent>
        <w:p w14:paraId="30E02818">
          <w:pPr>
            <w:spacing w:before="0" w:beforeLines="0" w:after="0" w:afterLines="0" w:line="240" w:lineRule="auto"/>
            <w:ind w:left="0" w:leftChars="0" w:right="0" w:rightChars="0" w:firstLine="0" w:firstLineChars="0"/>
            <w:jc w:val="center"/>
            <w:rPr>
              <w:rFonts w:hint="default" w:ascii="Times New Roman" w:hAnsi="Times New Roman" w:cs="Times New Roman"/>
              <w:color w:val="000000" w:themeColor="text1"/>
              <w:sz w:val="52"/>
              <w:szCs w:val="52"/>
              <w:highlight w:val="none"/>
              <w14:textFill>
                <w14:solidFill>
                  <w14:schemeClr w14:val="tx1"/>
                </w14:solidFill>
              </w14:textFill>
            </w:rPr>
          </w:pPr>
          <w:r>
            <w:rPr>
              <w:rFonts w:hint="default" w:ascii="Times New Roman" w:hAnsi="Times New Roman" w:eastAsia="宋体" w:cs="Times New Roman"/>
              <w:color w:val="000000" w:themeColor="text1"/>
              <w:sz w:val="52"/>
              <w:szCs w:val="52"/>
              <w:highlight w:val="none"/>
              <w14:textFill>
                <w14:solidFill>
                  <w14:schemeClr w14:val="tx1"/>
                </w14:solidFill>
              </w14:textFill>
            </w:rPr>
            <w:t>目录</w:t>
          </w:r>
        </w:p>
        <w:p w14:paraId="3EA43535">
          <w:pPr>
            <w:pStyle w:val="267"/>
            <w:tabs>
              <w:tab w:val="right" w:leader="dot" w:pos="8618"/>
            </w:tabs>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TOC \o "1-1" \h \u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p>
        <w:p w14:paraId="037DD034">
          <w:pPr>
            <w:pStyle w:val="267"/>
            <w:keepNext w:val="0"/>
            <w:keepLines w:val="0"/>
            <w:pageBreakBefore w:val="0"/>
            <w:widowControl/>
            <w:tabs>
              <w:tab w:val="right" w:leader="dot" w:pos="8618"/>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HYPERLINK \l _Toc32017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color w:val="000000" w:themeColor="text1"/>
              <w:sz w:val="32"/>
              <w:szCs w:val="32"/>
              <w:highlight w:val="none"/>
              <w14:textFill>
                <w14:solidFill>
                  <w14:schemeClr w14:val="tx1"/>
                </w14:solidFill>
              </w14:textFill>
            </w:rPr>
            <w:t xml:space="preserve">第一章 </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highlight w:val="none"/>
              <w14:textFill>
                <w14:solidFill>
                  <w14:schemeClr w14:val="tx1"/>
                </w14:solidFill>
              </w14:textFill>
            </w:rPr>
            <w:t>竞争性磋商公告</w:t>
          </w:r>
          <w:r>
            <w:rPr>
              <w:rFonts w:hint="default" w:ascii="Times New Roman" w:hAnsi="Times New Roman" w:cs="Times New Roman"/>
              <w:color w:val="000000" w:themeColor="text1"/>
              <w:sz w:val="32"/>
              <w:szCs w:val="32"/>
              <w:highlight w:val="none"/>
              <w14:textFill>
                <w14:solidFill>
                  <w14:schemeClr w14:val="tx1"/>
                </w14:solidFill>
              </w14:textFill>
            </w:rPr>
            <w:tab/>
          </w: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PAGEREF _Toc32017 \h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color w:val="000000" w:themeColor="text1"/>
              <w:sz w:val="32"/>
              <w:szCs w:val="32"/>
              <w:highlight w:val="none"/>
              <w14:textFill>
                <w14:solidFill>
                  <w14:schemeClr w14:val="tx1"/>
                </w14:solidFill>
              </w14:textFill>
            </w:rPr>
            <w:t>2</w:t>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p>
        <w:p w14:paraId="50ABC968">
          <w:pPr>
            <w:pStyle w:val="267"/>
            <w:keepNext w:val="0"/>
            <w:keepLines w:val="0"/>
            <w:pageBreakBefore w:val="0"/>
            <w:widowControl/>
            <w:tabs>
              <w:tab w:val="right" w:leader="dot" w:pos="8618"/>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HYPERLINK \l _Toc19034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color w:val="000000" w:themeColor="text1"/>
              <w:sz w:val="32"/>
              <w:szCs w:val="32"/>
              <w:highlight w:val="none"/>
              <w14:textFill>
                <w14:solidFill>
                  <w14:schemeClr w14:val="tx1"/>
                </w14:solidFill>
              </w14:textFill>
            </w:rPr>
            <w:t xml:space="preserve">第二章 </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highlight w:val="none"/>
              <w14:textFill>
                <w14:solidFill>
                  <w14:schemeClr w14:val="tx1"/>
                </w14:solidFill>
              </w14:textFill>
            </w:rPr>
            <w:t>竞标人须知前附表</w:t>
          </w:r>
          <w:r>
            <w:rPr>
              <w:rFonts w:hint="default" w:ascii="Times New Roman" w:hAnsi="Times New Roman" w:cs="Times New Roman"/>
              <w:color w:val="000000" w:themeColor="text1"/>
              <w:sz w:val="32"/>
              <w:szCs w:val="32"/>
              <w:highlight w:val="none"/>
              <w14:textFill>
                <w14:solidFill>
                  <w14:schemeClr w14:val="tx1"/>
                </w14:solidFill>
              </w14:textFill>
            </w:rPr>
            <w:tab/>
          </w: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PAGEREF _Toc19034 \h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color w:val="000000" w:themeColor="text1"/>
              <w:sz w:val="32"/>
              <w:szCs w:val="32"/>
              <w:highlight w:val="none"/>
              <w14:textFill>
                <w14:solidFill>
                  <w14:schemeClr w14:val="tx1"/>
                </w14:solidFill>
              </w14:textFill>
            </w:rPr>
            <w:t>6</w:t>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p>
        <w:p w14:paraId="0D985D82">
          <w:pPr>
            <w:pStyle w:val="267"/>
            <w:keepNext w:val="0"/>
            <w:keepLines w:val="0"/>
            <w:pageBreakBefore w:val="0"/>
            <w:widowControl/>
            <w:tabs>
              <w:tab w:val="right" w:leader="dot" w:pos="8618"/>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HYPERLINK \l _Toc6994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bCs/>
              <w:color w:val="000000" w:themeColor="text1"/>
              <w:sz w:val="32"/>
              <w:szCs w:val="32"/>
              <w:highlight w:val="none"/>
              <w14:textFill>
                <w14:solidFill>
                  <w14:schemeClr w14:val="tx1"/>
                </w14:solidFill>
              </w14:textFill>
            </w:rPr>
            <w:t>第</w:t>
          </w:r>
          <w:r>
            <w:rPr>
              <w:rFonts w:hint="default" w:ascii="Times New Roman" w:hAnsi="Times New Roman" w:cs="Times New Roman"/>
              <w:bCs/>
              <w:color w:val="000000" w:themeColor="text1"/>
              <w:sz w:val="32"/>
              <w:szCs w:val="32"/>
              <w:highlight w:val="none"/>
              <w:lang w:val="en-US" w:eastAsia="zh-CN"/>
              <w14:textFill>
                <w14:solidFill>
                  <w14:schemeClr w14:val="tx1"/>
                </w14:solidFill>
              </w14:textFill>
            </w:rPr>
            <w:t>三</w:t>
          </w:r>
          <w:r>
            <w:rPr>
              <w:rFonts w:hint="default" w:ascii="Times New Roman" w:hAnsi="Times New Roman" w:cs="Times New Roman"/>
              <w:bCs/>
              <w:color w:val="000000" w:themeColor="text1"/>
              <w:sz w:val="32"/>
              <w:szCs w:val="32"/>
              <w:highlight w:val="none"/>
              <w14:textFill>
                <w14:solidFill>
                  <w14:schemeClr w14:val="tx1"/>
                </w14:solidFill>
              </w14:textFill>
            </w:rPr>
            <w:t xml:space="preserve">章 </w:t>
          </w:r>
          <w:r>
            <w:rPr>
              <w:rFonts w:hint="default" w:ascii="Times New Roman" w:hAnsi="Times New Roman" w:cs="Times New Roman"/>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cs="Times New Roman"/>
              <w:bCs/>
              <w:color w:val="000000" w:themeColor="text1"/>
              <w:sz w:val="32"/>
              <w:szCs w:val="32"/>
              <w:highlight w:val="none"/>
              <w14:textFill>
                <w14:solidFill>
                  <w14:schemeClr w14:val="tx1"/>
                </w14:solidFill>
              </w14:textFill>
            </w:rPr>
            <w:t>采购项目需求采购项目需求</w:t>
          </w:r>
          <w:r>
            <w:rPr>
              <w:rFonts w:hint="default" w:ascii="Times New Roman" w:hAnsi="Times New Roman" w:cs="Times New Roman"/>
              <w:color w:val="000000" w:themeColor="text1"/>
              <w:sz w:val="32"/>
              <w:szCs w:val="32"/>
              <w:highlight w:val="none"/>
              <w14:textFill>
                <w14:solidFill>
                  <w14:schemeClr w14:val="tx1"/>
                </w14:solidFill>
              </w14:textFill>
            </w:rPr>
            <w:tab/>
          </w: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PAGEREF _Toc6994 \h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color w:val="000000" w:themeColor="text1"/>
              <w:sz w:val="32"/>
              <w:szCs w:val="32"/>
              <w:highlight w:val="none"/>
              <w14:textFill>
                <w14:solidFill>
                  <w14:schemeClr w14:val="tx1"/>
                </w14:solidFill>
              </w14:textFill>
            </w:rPr>
            <w:t>13</w:t>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p>
        <w:p w14:paraId="46F75467">
          <w:pPr>
            <w:pStyle w:val="267"/>
            <w:keepNext w:val="0"/>
            <w:keepLines w:val="0"/>
            <w:pageBreakBefore w:val="0"/>
            <w:widowControl/>
            <w:tabs>
              <w:tab w:val="right" w:leader="dot" w:pos="8618"/>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HYPERLINK \l _Toc17432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color w:val="000000" w:themeColor="text1"/>
              <w:sz w:val="32"/>
              <w:szCs w:val="32"/>
              <w:highlight w:val="none"/>
              <w14:textFill>
                <w14:solidFill>
                  <w14:schemeClr w14:val="tx1"/>
                </w14:solidFill>
              </w14:textFill>
            </w:rPr>
            <w:t xml:space="preserve">第四章 </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highlight w:val="none"/>
              <w14:textFill>
                <w14:solidFill>
                  <w14:schemeClr w14:val="tx1"/>
                </w14:solidFill>
              </w14:textFill>
            </w:rPr>
            <w:t>评审方法及评审标准</w:t>
          </w:r>
          <w:r>
            <w:rPr>
              <w:rFonts w:hint="default" w:ascii="Times New Roman" w:hAnsi="Times New Roman" w:cs="Times New Roman"/>
              <w:color w:val="000000" w:themeColor="text1"/>
              <w:sz w:val="32"/>
              <w:szCs w:val="32"/>
              <w:highlight w:val="none"/>
              <w14:textFill>
                <w14:solidFill>
                  <w14:schemeClr w14:val="tx1"/>
                </w14:solidFill>
              </w14:textFill>
            </w:rPr>
            <w:tab/>
          </w: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PAGEREF _Toc17432 \h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color w:val="000000" w:themeColor="text1"/>
              <w:sz w:val="32"/>
              <w:szCs w:val="32"/>
              <w:highlight w:val="none"/>
              <w14:textFill>
                <w14:solidFill>
                  <w14:schemeClr w14:val="tx1"/>
                </w14:solidFill>
              </w14:textFill>
            </w:rPr>
            <w:t>17</w:t>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p>
        <w:p w14:paraId="676E853D">
          <w:pPr>
            <w:pStyle w:val="267"/>
            <w:keepNext w:val="0"/>
            <w:keepLines w:val="0"/>
            <w:pageBreakBefore w:val="0"/>
            <w:widowControl/>
            <w:tabs>
              <w:tab w:val="right" w:leader="dot" w:pos="8618"/>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HYPERLINK \l _Toc9413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color w:val="000000" w:themeColor="text1"/>
              <w:sz w:val="32"/>
              <w:szCs w:val="32"/>
              <w:highlight w:val="none"/>
              <w14:textFill>
                <w14:solidFill>
                  <w14:schemeClr w14:val="tx1"/>
                </w14:solidFill>
              </w14:textFill>
            </w:rPr>
            <w:t xml:space="preserve">第五章 </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highlight w:val="none"/>
              <w14:textFill>
                <w14:solidFill>
                  <w14:schemeClr w14:val="tx1"/>
                </w14:solidFill>
              </w14:textFill>
            </w:rPr>
            <w:t>磋商响应文件格式</w:t>
          </w:r>
          <w:r>
            <w:rPr>
              <w:rFonts w:hint="default" w:ascii="Times New Roman" w:hAnsi="Times New Roman" w:cs="Times New Roman"/>
              <w:color w:val="000000" w:themeColor="text1"/>
              <w:sz w:val="32"/>
              <w:szCs w:val="32"/>
              <w:highlight w:val="none"/>
              <w14:textFill>
                <w14:solidFill>
                  <w14:schemeClr w14:val="tx1"/>
                </w14:solidFill>
              </w14:textFill>
            </w:rPr>
            <w:tab/>
          </w: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PAGEREF _Toc9413 \h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color w:val="000000" w:themeColor="text1"/>
              <w:sz w:val="32"/>
              <w:szCs w:val="32"/>
              <w:highlight w:val="none"/>
              <w14:textFill>
                <w14:solidFill>
                  <w14:schemeClr w14:val="tx1"/>
                </w14:solidFill>
              </w14:textFill>
            </w:rPr>
            <w:t>21</w:t>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p>
        <w:p w14:paraId="3A743663">
          <w:pPr>
            <w:pStyle w:val="267"/>
            <w:keepNext w:val="0"/>
            <w:keepLines w:val="0"/>
            <w:pageBreakBefore w:val="0"/>
            <w:widowControl/>
            <w:tabs>
              <w:tab w:val="right" w:leader="dot" w:pos="8618"/>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HYPERLINK \l _Toc5787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color w:val="000000" w:themeColor="text1"/>
              <w:sz w:val="32"/>
              <w:szCs w:val="32"/>
              <w:highlight w:val="none"/>
              <w14:textFill>
                <w14:solidFill>
                  <w14:schemeClr w14:val="tx1"/>
                </w14:solidFill>
              </w14:textFill>
            </w:rPr>
            <w:t xml:space="preserve">第六章 </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highlight w:val="none"/>
              <w14:textFill>
                <w14:solidFill>
                  <w14:schemeClr w14:val="tx1"/>
                </w14:solidFill>
              </w14:textFill>
            </w:rPr>
            <w:t>合同主要条款</w:t>
          </w:r>
          <w:r>
            <w:rPr>
              <w:rFonts w:hint="default" w:ascii="Times New Roman" w:hAnsi="Times New Roman" w:cs="Times New Roman"/>
              <w:color w:val="000000" w:themeColor="text1"/>
              <w:sz w:val="32"/>
              <w:szCs w:val="32"/>
              <w:highlight w:val="none"/>
              <w14:textFill>
                <w14:solidFill>
                  <w14:schemeClr w14:val="tx1"/>
                </w14:solidFill>
              </w14:textFill>
            </w:rPr>
            <w:tab/>
          </w:r>
          <w:r>
            <w:rPr>
              <w:rFonts w:hint="default" w:ascii="Times New Roman" w:hAnsi="Times New Roman" w:cs="Times New Roman"/>
              <w:color w:val="000000" w:themeColor="text1"/>
              <w:sz w:val="32"/>
              <w:szCs w:val="32"/>
              <w:highlight w:val="none"/>
              <w14:textFill>
                <w14:solidFill>
                  <w14:schemeClr w14:val="tx1"/>
                </w14:solidFill>
              </w14:textFill>
            </w:rPr>
            <w:fldChar w:fldCharType="begin"/>
          </w:r>
          <w:r>
            <w:rPr>
              <w:rFonts w:hint="default" w:ascii="Times New Roman" w:hAnsi="Times New Roman" w:cs="Times New Roman"/>
              <w:color w:val="000000" w:themeColor="text1"/>
              <w:sz w:val="32"/>
              <w:szCs w:val="32"/>
              <w:highlight w:val="none"/>
              <w14:textFill>
                <w14:solidFill>
                  <w14:schemeClr w14:val="tx1"/>
                </w14:solidFill>
              </w14:textFill>
            </w:rPr>
            <w:instrText xml:space="preserve"> PAGEREF _Toc5787 \h </w:instrText>
          </w:r>
          <w:r>
            <w:rPr>
              <w:rFonts w:hint="default" w:ascii="Times New Roman" w:hAnsi="Times New Roman" w:cs="Times New Roman"/>
              <w:color w:val="000000" w:themeColor="text1"/>
              <w:sz w:val="32"/>
              <w:szCs w:val="32"/>
              <w:highlight w:val="none"/>
              <w14:textFill>
                <w14:solidFill>
                  <w14:schemeClr w14:val="tx1"/>
                </w14:solidFill>
              </w14:textFill>
            </w:rPr>
            <w:fldChar w:fldCharType="separate"/>
          </w:r>
          <w:r>
            <w:rPr>
              <w:rFonts w:hint="default" w:ascii="Times New Roman" w:hAnsi="Times New Roman" w:cs="Times New Roman"/>
              <w:color w:val="000000" w:themeColor="text1"/>
              <w:sz w:val="32"/>
              <w:szCs w:val="32"/>
              <w:highlight w:val="none"/>
              <w14:textFill>
                <w14:solidFill>
                  <w14:schemeClr w14:val="tx1"/>
                </w14:solidFill>
              </w14:textFill>
            </w:rPr>
            <w:t>33</w:t>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p>
        <w:p w14:paraId="32E8A9E1">
          <w:pPr>
            <w:spacing w:line="400" w:lineRule="exact"/>
            <w:jc w:val="left"/>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fldChar w:fldCharType="end"/>
          </w:r>
        </w:p>
      </w:sdtContent>
    </w:sdt>
    <w:p w14:paraId="5CF1047C">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01C543E5">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9188139">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AFFFAFD">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1ABCE4A3">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54CA3278">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51E862D2">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33F4300C">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24E98A41">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8A9DBA8">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002BEE1">
      <w:pPr>
        <w:spacing w:line="400" w:lineRule="exact"/>
        <w:jc w:val="both"/>
        <w:rPr>
          <w:rFonts w:hint="default" w:ascii="Times New Roman" w:hAnsi="Times New Roman" w:cs="Times New Roman"/>
          <w:color w:val="000000" w:themeColor="text1"/>
          <w:sz w:val="32"/>
          <w:szCs w:val="32"/>
          <w:highlight w:val="none"/>
          <w14:textFill>
            <w14:solidFill>
              <w14:schemeClr w14:val="tx1"/>
            </w14:solidFill>
          </w14:textFill>
        </w:rPr>
      </w:pPr>
    </w:p>
    <w:p w14:paraId="42677DF4">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A8718DC">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6650314">
      <w:pPr>
        <w:spacing w:line="400" w:lineRule="exact"/>
        <w:jc w:val="both"/>
        <w:rPr>
          <w:rFonts w:hint="default" w:ascii="Times New Roman" w:hAnsi="Times New Roman" w:cs="Times New Roman"/>
          <w:color w:val="000000" w:themeColor="text1"/>
          <w:sz w:val="32"/>
          <w:szCs w:val="32"/>
          <w:highlight w:val="none"/>
          <w14:textFill>
            <w14:solidFill>
              <w14:schemeClr w14:val="tx1"/>
            </w14:solidFill>
          </w14:textFill>
        </w:rPr>
        <w:sectPr>
          <w:footerReference r:id="rId6" w:type="first"/>
          <w:footerReference r:id="rId5" w:type="default"/>
          <w:pgSz w:w="11850" w:h="16783"/>
          <w:pgMar w:top="1701" w:right="1531" w:bottom="1701" w:left="1701" w:header="851" w:footer="992" w:gutter="0"/>
          <w:pgBorders>
            <w:top w:val="none" w:sz="0" w:space="0"/>
            <w:left w:val="none" w:sz="0" w:space="0"/>
            <w:bottom w:val="none" w:sz="0" w:space="0"/>
            <w:right w:val="none" w:sz="0" w:space="0"/>
          </w:pgBorders>
          <w:pgNumType w:start="1"/>
          <w:cols w:space="720" w:num="1"/>
          <w:docGrid w:type="lines" w:linePitch="318" w:charSpace="0"/>
        </w:sectPr>
      </w:pPr>
    </w:p>
    <w:p w14:paraId="096E6D01">
      <w:pPr>
        <w:pStyle w:val="5"/>
        <w:numPr>
          <w:ilvl w:val="0"/>
          <w:numId w:val="0"/>
        </w:numPr>
        <w:outlineLvl w:val="9"/>
        <w:rPr>
          <w:rFonts w:hint="default" w:ascii="Times New Roman" w:hAnsi="Times New Roman" w:cs="Times New Roman"/>
          <w:color w:val="000000" w:themeColor="text1"/>
          <w:highlight w:val="none"/>
          <w14:textFill>
            <w14:solidFill>
              <w14:schemeClr w14:val="tx1"/>
            </w14:solidFill>
          </w14:textFill>
        </w:rPr>
      </w:pPr>
    </w:p>
    <w:p w14:paraId="3FBA1BDA">
      <w:pPr>
        <w:spacing w:line="480" w:lineRule="auto"/>
        <w:jc w:val="center"/>
        <w:rPr>
          <w:rFonts w:hint="default" w:ascii="Times New Roman" w:hAnsi="Times New Roman" w:cs="Times New Roman"/>
          <w:color w:val="000000" w:themeColor="text1"/>
          <w:sz w:val="44"/>
          <w:szCs w:val="20"/>
          <w:highlight w:val="none"/>
          <w14:textFill>
            <w14:solidFill>
              <w14:schemeClr w14:val="tx1"/>
            </w14:solidFill>
          </w14:textFill>
        </w:rPr>
      </w:pPr>
    </w:p>
    <w:p w14:paraId="62B60647">
      <w:pPr>
        <w:spacing w:line="480" w:lineRule="auto"/>
        <w:jc w:val="center"/>
        <w:rPr>
          <w:rFonts w:hint="default" w:ascii="Times New Roman" w:hAnsi="Times New Roman" w:cs="Times New Roman"/>
          <w:color w:val="000000" w:themeColor="text1"/>
          <w:sz w:val="44"/>
          <w:szCs w:val="20"/>
          <w:highlight w:val="none"/>
          <w14:textFill>
            <w14:solidFill>
              <w14:schemeClr w14:val="tx1"/>
            </w14:solidFill>
          </w14:textFill>
        </w:rPr>
      </w:pPr>
    </w:p>
    <w:p w14:paraId="0BD27508">
      <w:pPr>
        <w:spacing w:line="480" w:lineRule="auto"/>
        <w:jc w:val="center"/>
        <w:rPr>
          <w:rFonts w:hint="default" w:ascii="Times New Roman" w:hAnsi="Times New Roman" w:cs="Times New Roman"/>
          <w:color w:val="000000" w:themeColor="text1"/>
          <w:sz w:val="44"/>
          <w:szCs w:val="20"/>
          <w:highlight w:val="none"/>
          <w14:textFill>
            <w14:solidFill>
              <w14:schemeClr w14:val="tx1"/>
            </w14:solidFill>
          </w14:textFill>
        </w:rPr>
      </w:pPr>
    </w:p>
    <w:p w14:paraId="16196682">
      <w:pPr>
        <w:spacing w:line="480" w:lineRule="auto"/>
        <w:rPr>
          <w:rFonts w:hint="default" w:ascii="Times New Roman" w:hAnsi="Times New Roman" w:cs="Times New Roman"/>
          <w:color w:val="000000" w:themeColor="text1"/>
          <w:sz w:val="44"/>
          <w:szCs w:val="20"/>
          <w:highlight w:val="none"/>
          <w14:textFill>
            <w14:solidFill>
              <w14:schemeClr w14:val="tx1"/>
            </w14:solidFill>
          </w14:textFill>
        </w:rPr>
      </w:pPr>
    </w:p>
    <w:p w14:paraId="2AFF945E">
      <w:pPr>
        <w:spacing w:line="480" w:lineRule="auto"/>
        <w:rPr>
          <w:rFonts w:hint="default" w:ascii="Times New Roman" w:hAnsi="Times New Roman" w:cs="Times New Roman"/>
          <w:color w:val="000000" w:themeColor="text1"/>
          <w:sz w:val="44"/>
          <w:szCs w:val="20"/>
          <w:highlight w:val="none"/>
          <w14:textFill>
            <w14:solidFill>
              <w14:schemeClr w14:val="tx1"/>
            </w14:solidFill>
          </w14:textFill>
        </w:rPr>
      </w:pPr>
    </w:p>
    <w:p w14:paraId="5CD02696">
      <w:pPr>
        <w:spacing w:line="480" w:lineRule="auto"/>
        <w:jc w:val="center"/>
        <w:rPr>
          <w:rFonts w:hint="default" w:ascii="Times New Roman" w:hAnsi="Times New Roman" w:cs="Times New Roman"/>
          <w:color w:val="000000" w:themeColor="text1"/>
          <w:sz w:val="44"/>
          <w:szCs w:val="20"/>
          <w:highlight w:val="none"/>
          <w14:textFill>
            <w14:solidFill>
              <w14:schemeClr w14:val="tx1"/>
            </w14:solidFill>
          </w14:textFill>
        </w:rPr>
      </w:pPr>
    </w:p>
    <w:p w14:paraId="269D8AAD">
      <w:pPr>
        <w:spacing w:line="480" w:lineRule="auto"/>
        <w:jc w:val="center"/>
        <w:rPr>
          <w:rFonts w:hint="default" w:ascii="Times New Roman" w:hAnsi="Times New Roman" w:cs="Times New Roman"/>
          <w:color w:val="000000" w:themeColor="text1"/>
          <w:sz w:val="44"/>
          <w:szCs w:val="20"/>
          <w:highlight w:val="none"/>
          <w14:textFill>
            <w14:solidFill>
              <w14:schemeClr w14:val="tx1"/>
            </w14:solidFill>
          </w14:textFill>
        </w:rPr>
      </w:pPr>
    </w:p>
    <w:p w14:paraId="3F9BC97A">
      <w:pPr>
        <w:spacing w:line="480" w:lineRule="auto"/>
        <w:jc w:val="center"/>
        <w:rPr>
          <w:rFonts w:hint="default" w:ascii="Times New Roman" w:hAnsi="Times New Roman" w:cs="Times New Roman"/>
          <w:color w:val="000000" w:themeColor="text1"/>
          <w:sz w:val="44"/>
          <w:szCs w:val="20"/>
          <w:highlight w:val="none"/>
          <w14:textFill>
            <w14:solidFill>
              <w14:schemeClr w14:val="tx1"/>
            </w14:solidFill>
          </w14:textFill>
        </w:rPr>
      </w:pPr>
    </w:p>
    <w:p w14:paraId="645E1DCE">
      <w:pPr>
        <w:pStyle w:val="2"/>
        <w:rPr>
          <w:rFonts w:hint="default" w:ascii="Times New Roman" w:hAnsi="Times New Roman" w:cs="Times New Roman"/>
          <w:color w:val="000000" w:themeColor="text1"/>
          <w:szCs w:val="20"/>
          <w:highlight w:val="none"/>
          <w14:textFill>
            <w14:solidFill>
              <w14:schemeClr w14:val="tx1"/>
            </w14:solidFill>
          </w14:textFill>
        </w:rPr>
      </w:pPr>
      <w:bookmarkStart w:id="1" w:name="_Toc32017"/>
      <w:bookmarkStart w:id="2" w:name="_Toc5459"/>
      <w:r>
        <w:rPr>
          <w:rFonts w:hint="default" w:ascii="Times New Roman" w:hAnsi="Times New Roman" w:cs="Times New Roman"/>
          <w:color w:val="000000" w:themeColor="text1"/>
          <w:szCs w:val="20"/>
          <w:highlight w:val="none"/>
          <w14:textFill>
            <w14:solidFill>
              <w14:schemeClr w14:val="tx1"/>
            </w14:solidFill>
          </w14:textFill>
        </w:rPr>
        <w:t>第一章  竞争性磋商公告</w:t>
      </w:r>
      <w:bookmarkEnd w:id="1"/>
      <w:bookmarkEnd w:id="2"/>
    </w:p>
    <w:p w14:paraId="485E69D5">
      <w:pPr>
        <w:spacing w:line="480" w:lineRule="auto"/>
        <w:jc w:val="center"/>
        <w:rPr>
          <w:rFonts w:hint="default" w:ascii="Times New Roman" w:hAnsi="Times New Roman" w:cs="Times New Roman"/>
          <w:color w:val="000000" w:themeColor="text1"/>
          <w:sz w:val="44"/>
          <w:szCs w:val="20"/>
          <w:highlight w:val="none"/>
          <w14:textFill>
            <w14:solidFill>
              <w14:schemeClr w14:val="tx1"/>
            </w14:solidFill>
          </w14:textFill>
        </w:rPr>
      </w:pPr>
    </w:p>
    <w:p w14:paraId="265B71F6">
      <w:pPr>
        <w:spacing w:line="480" w:lineRule="auto"/>
        <w:jc w:val="center"/>
        <w:rPr>
          <w:rFonts w:hint="default" w:ascii="Times New Roman" w:hAnsi="Times New Roman" w:cs="Times New Roman"/>
          <w:color w:val="000000" w:themeColor="text1"/>
          <w:sz w:val="44"/>
          <w:szCs w:val="20"/>
          <w:highlight w:val="none"/>
          <w14:textFill>
            <w14:solidFill>
              <w14:schemeClr w14:val="tx1"/>
            </w14:solidFill>
          </w14:textFill>
        </w:rPr>
      </w:pPr>
    </w:p>
    <w:p w14:paraId="16A89BE5">
      <w:pPr>
        <w:spacing w:line="480" w:lineRule="auto"/>
        <w:jc w:val="center"/>
        <w:rPr>
          <w:rFonts w:hint="default" w:ascii="Times New Roman" w:hAnsi="Times New Roman" w:cs="Times New Roman"/>
          <w:color w:val="000000" w:themeColor="text1"/>
          <w:sz w:val="44"/>
          <w:szCs w:val="20"/>
          <w:highlight w:val="none"/>
          <w14:textFill>
            <w14:solidFill>
              <w14:schemeClr w14:val="tx1"/>
            </w14:solidFill>
          </w14:textFill>
        </w:rPr>
      </w:pPr>
    </w:p>
    <w:p w14:paraId="4A4E23A8">
      <w:pPr>
        <w:spacing w:line="480" w:lineRule="auto"/>
        <w:jc w:val="center"/>
        <w:rPr>
          <w:rFonts w:hint="default" w:ascii="Times New Roman" w:hAnsi="Times New Roman" w:cs="Times New Roman"/>
          <w:color w:val="000000" w:themeColor="text1"/>
          <w:sz w:val="44"/>
          <w:szCs w:val="20"/>
          <w:highlight w:val="none"/>
          <w14:textFill>
            <w14:solidFill>
              <w14:schemeClr w14:val="tx1"/>
            </w14:solidFill>
          </w14:textFill>
        </w:rPr>
      </w:pPr>
    </w:p>
    <w:p w14:paraId="1D7F7165">
      <w:pPr>
        <w:spacing w:line="480" w:lineRule="auto"/>
        <w:jc w:val="center"/>
        <w:rPr>
          <w:rFonts w:hint="default" w:ascii="Times New Roman" w:hAnsi="Times New Roman" w:cs="Times New Roman"/>
          <w:color w:val="000000" w:themeColor="text1"/>
          <w:sz w:val="44"/>
          <w:szCs w:val="20"/>
          <w:highlight w:val="none"/>
          <w14:textFill>
            <w14:solidFill>
              <w14:schemeClr w14:val="tx1"/>
            </w14:solidFill>
          </w14:textFill>
        </w:rPr>
      </w:pPr>
    </w:p>
    <w:p w14:paraId="064E5824">
      <w:pPr>
        <w:spacing w:line="500" w:lineRule="exact"/>
        <w:jc w:val="center"/>
        <w:rPr>
          <w:rFonts w:hint="default" w:ascii="Times New Roman" w:hAnsi="Times New Roman" w:cs="Times New Roman"/>
          <w:color w:val="000000" w:themeColor="text1"/>
          <w:sz w:val="44"/>
          <w:szCs w:val="20"/>
          <w:highlight w:val="none"/>
          <w14:textFill>
            <w14:solidFill>
              <w14:schemeClr w14:val="tx1"/>
            </w14:solidFill>
          </w14:textFill>
        </w:rPr>
      </w:pPr>
      <w:r>
        <w:rPr>
          <w:rFonts w:hint="default" w:ascii="Times New Roman" w:hAnsi="Times New Roman" w:cs="Times New Roman"/>
          <w:color w:val="000000" w:themeColor="text1"/>
          <w:sz w:val="44"/>
          <w:szCs w:val="20"/>
          <w:highlight w:val="none"/>
          <w14:textFill>
            <w14:solidFill>
              <w14:schemeClr w14:val="tx1"/>
            </w14:solidFill>
          </w14:textFill>
        </w:rPr>
        <w:br w:type="page"/>
      </w:r>
    </w:p>
    <w:p w14:paraId="2844EA4B">
      <w:pPr>
        <w:spacing w:line="500" w:lineRule="exact"/>
        <w:jc w:val="center"/>
        <w:rPr>
          <w:rFonts w:hint="eastAsia" w:ascii="Times New Roman" w:hAnsi="Times New Roman" w:cs="Times New Roman"/>
          <w:b/>
          <w:bCs/>
          <w:color w:val="000000" w:themeColor="text1"/>
          <w:sz w:val="44"/>
          <w:szCs w:val="44"/>
          <w:highlight w:val="none"/>
          <w:lang w:val="en-US" w:eastAsia="zh-CN"/>
          <w14:textFill>
            <w14:solidFill>
              <w14:schemeClr w14:val="tx1"/>
            </w14:solidFill>
          </w14:textFill>
        </w:rPr>
      </w:pPr>
      <w:r>
        <w:rPr>
          <w:rFonts w:hint="eastAsia" w:ascii="Times New Roman" w:hAnsi="Times New Roman" w:cs="Times New Roman"/>
          <w:b/>
          <w:bCs/>
          <w:color w:val="000000" w:themeColor="text1"/>
          <w:sz w:val="44"/>
          <w:szCs w:val="44"/>
          <w:highlight w:val="none"/>
          <w:lang w:val="en-US" w:eastAsia="zh-CN"/>
          <w14:textFill>
            <w14:solidFill>
              <w14:schemeClr w14:val="tx1"/>
            </w14:solidFill>
          </w14:textFill>
        </w:rPr>
        <w:t>东博会高新展区特装设计与搭建服务项目</w:t>
      </w:r>
    </w:p>
    <w:p w14:paraId="58537750">
      <w:pPr>
        <w:spacing w:line="500" w:lineRule="exact"/>
        <w:jc w:val="center"/>
        <w:rPr>
          <w:rFonts w:hint="default" w:ascii="Times New Roman" w:hAnsi="Times New Roman" w:cs="Times New Roman"/>
          <w:b/>
          <w:bCs/>
          <w:color w:val="000000" w:themeColor="text1"/>
          <w:sz w:val="44"/>
          <w:szCs w:val="44"/>
          <w:highlight w:val="none"/>
          <w14:textFill>
            <w14:solidFill>
              <w14:schemeClr w14:val="tx1"/>
            </w14:solidFill>
          </w14:textFill>
        </w:rPr>
      </w:pPr>
      <w:r>
        <w:rPr>
          <w:rFonts w:hint="default" w:ascii="Times New Roman" w:hAnsi="Times New Roman" w:cs="Times New Roman"/>
          <w:b/>
          <w:bCs/>
          <w:color w:val="000000" w:themeColor="text1"/>
          <w:sz w:val="44"/>
          <w:szCs w:val="44"/>
          <w:highlight w:val="none"/>
          <w14:textFill>
            <w14:solidFill>
              <w14:schemeClr w14:val="tx1"/>
            </w14:solidFill>
          </w14:textFill>
        </w:rPr>
        <w:t>采购竞争性磋商公告</w:t>
      </w:r>
    </w:p>
    <w:p w14:paraId="4E2A190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p>
    <w:p w14:paraId="3C5CE6D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广西东博会国际会展有限公司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拟对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东博会高新展区特装设计与搭建服务项目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采购，现将有关事项公告如下：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ab/>
      </w:r>
    </w:p>
    <w:p w14:paraId="6069CF13">
      <w:pPr>
        <w:keepNext w:val="0"/>
        <w:keepLines w:val="0"/>
        <w:pageBreakBefore w:val="0"/>
        <w:widowControl w:val="0"/>
        <w:kinsoku/>
        <w:wordWrap/>
        <w:overflowPunct/>
        <w:topLinePunct w:val="0"/>
        <w:autoSpaceDE/>
        <w:autoSpaceDN/>
        <w:bidi w:val="0"/>
        <w:adjustRightInd w:val="0"/>
        <w:snapToGrid/>
        <w:spacing w:line="560" w:lineRule="exact"/>
        <w:ind w:left="420" w:firstLine="320" w:firstLineChars="100"/>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w:t>
      </w:r>
      <w:r>
        <w:rPr>
          <w:rFonts w:hint="default" w:ascii="Times New Roman" w:hAnsi="Times New Roman" w:eastAsia="仿宋_GB2312" w:cs="Times New Roman"/>
          <w:b/>
          <w:color w:val="000000" w:themeColor="text1"/>
          <w:sz w:val="32"/>
          <w:szCs w:val="32"/>
          <w:highlight w:val="none"/>
          <w14:textFill>
            <w14:solidFill>
              <w14:schemeClr w14:val="tx1"/>
            </w14:solidFill>
          </w14:textFill>
        </w:rPr>
        <w:t>采购项目名称、编号:</w:t>
      </w:r>
    </w:p>
    <w:p w14:paraId="08691379">
      <w:pPr>
        <w:keepNext w:val="0"/>
        <w:keepLines w:val="0"/>
        <w:pageBreakBefore w:val="0"/>
        <w:widowControl w:val="0"/>
        <w:kinsoku/>
        <w:wordWrap/>
        <w:overflowPunct/>
        <w:topLinePunct w:val="0"/>
        <w:autoSpaceDE/>
        <w:autoSpaceDN/>
        <w:bidi w:val="0"/>
        <w:adjustRightInd w:val="0"/>
        <w:snapToGrid/>
        <w:spacing w:line="560" w:lineRule="exact"/>
        <w:ind w:left="2238" w:leftChars="304" w:hanging="1600" w:hangingChars="5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项目名称：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东博会高新展区特装设计与搭建服务项目</w:t>
      </w:r>
    </w:p>
    <w:p w14:paraId="761935F5">
      <w:pPr>
        <w:keepNext w:val="0"/>
        <w:keepLines w:val="0"/>
        <w:pageBreakBefore w:val="0"/>
        <w:widowControl w:val="0"/>
        <w:tabs>
          <w:tab w:val="left" w:pos="180"/>
          <w:tab w:val="left" w:pos="1620"/>
        </w:tabs>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项目编号：</w:t>
      </w:r>
      <w:r>
        <w:rPr>
          <w:rFonts w:hint="eastAsia" w:cs="Times New Roman"/>
          <w:color w:val="000000" w:themeColor="text1"/>
          <w:sz w:val="30"/>
          <w:szCs w:val="72"/>
          <w:highlight w:val="none"/>
          <w:lang w:val="en-US" w:eastAsia="zh-CN"/>
          <w14:textFill>
            <w14:solidFill>
              <w14:schemeClr w14:val="tx1"/>
            </w14:solidFill>
          </w14:textFill>
        </w:rPr>
        <w:t>GIEG2025ZLGS-</w:t>
      </w:r>
      <w:r>
        <w:rPr>
          <w:rFonts w:hint="default" w:cs="Times New Roman"/>
          <w:color w:val="000000" w:themeColor="text1"/>
          <w:sz w:val="30"/>
          <w:szCs w:val="72"/>
          <w:highlight w:val="none"/>
          <w:lang w:eastAsia="zh-CN"/>
          <w14:textFill>
            <w14:solidFill>
              <w14:schemeClr w14:val="tx1"/>
            </w14:solidFill>
          </w14:textFill>
          <w:woUserID w:val="1"/>
        </w:rPr>
        <w:t>0</w:t>
      </w:r>
      <w:r>
        <w:rPr>
          <w:rFonts w:hint="eastAsia" w:cs="Times New Roman"/>
          <w:color w:val="000000" w:themeColor="text1"/>
          <w:sz w:val="30"/>
          <w:szCs w:val="72"/>
          <w:highlight w:val="none"/>
          <w:lang w:val="en-US" w:eastAsia="zh-CN"/>
          <w14:textFill>
            <w14:solidFill>
              <w14:schemeClr w14:val="tx1"/>
            </w14:solidFill>
          </w14:textFill>
        </w:rPr>
        <w:t>1</w:t>
      </w:r>
      <w:r>
        <w:rPr>
          <w:rFonts w:hint="eastAsia" w:cs="Times New Roman"/>
          <w:color w:val="000000" w:themeColor="text1"/>
          <w:sz w:val="30"/>
          <w:szCs w:val="72"/>
          <w:highlight w:val="none"/>
          <w:lang w:val="en-US" w:eastAsia="zh-CN"/>
          <w14:textFill>
            <w14:solidFill>
              <w14:schemeClr w14:val="tx1"/>
            </w14:solidFill>
          </w14:textFill>
        </w:rPr>
        <w:t>3</w:t>
      </w:r>
    </w:p>
    <w:p w14:paraId="4C8A43D7">
      <w:pPr>
        <w:keepNext w:val="0"/>
        <w:keepLines w:val="0"/>
        <w:pageBreakBefore w:val="0"/>
        <w:widowControl w:val="0"/>
        <w:kinsoku/>
        <w:wordWrap/>
        <w:overflowPunct/>
        <w:topLinePunct w:val="0"/>
        <w:autoSpaceDE/>
        <w:autoSpaceDN/>
        <w:bidi w:val="0"/>
        <w:adjustRightInd w:val="0"/>
        <w:snapToGrid/>
        <w:spacing w:line="560" w:lineRule="exact"/>
        <w:ind w:left="638" w:leftChars="304"/>
        <w:textAlignment w:val="auto"/>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采购组织形式：</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企业自行采购</w:t>
      </w:r>
    </w:p>
    <w:p w14:paraId="0D04E280">
      <w:pPr>
        <w:keepNext w:val="0"/>
        <w:keepLines w:val="0"/>
        <w:pageBreakBefore w:val="0"/>
        <w:widowControl w:val="0"/>
        <w:numPr>
          <w:ilvl w:val="0"/>
          <w:numId w:val="0"/>
        </w:numPr>
        <w:kinsoku/>
        <w:wordWrap/>
        <w:overflowPunct/>
        <w:topLinePunct w:val="0"/>
        <w:autoSpaceDE/>
        <w:autoSpaceDN/>
        <w:bidi w:val="0"/>
        <w:snapToGrid/>
        <w:spacing w:line="560" w:lineRule="exact"/>
        <w:ind w:left="640" w:leftChars="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采购项目及内容需求：</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4770"/>
        <w:gridCol w:w="1209"/>
        <w:gridCol w:w="1886"/>
      </w:tblGrid>
      <w:tr w14:paraId="7C148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14:paraId="721DED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Cs/>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序号</w:t>
            </w:r>
          </w:p>
        </w:tc>
        <w:tc>
          <w:tcPr>
            <w:tcW w:w="4770" w:type="dxa"/>
            <w:tcBorders>
              <w:top w:val="single" w:color="auto" w:sz="4" w:space="0"/>
              <w:left w:val="single" w:color="auto" w:sz="4" w:space="0"/>
              <w:bottom w:val="single" w:color="auto" w:sz="4" w:space="0"/>
              <w:right w:val="single" w:color="auto" w:sz="4" w:space="0"/>
            </w:tcBorders>
            <w:vAlign w:val="center"/>
          </w:tcPr>
          <w:p w14:paraId="5C7F9E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Cs/>
                <w:color w:val="000000" w:themeColor="text1"/>
                <w:sz w:val="24"/>
                <w:highlight w:val="none"/>
                <w14:textFill>
                  <w14:solidFill>
                    <w14:schemeClr w14:val="tx1"/>
                  </w14:solidFill>
                </w14:textFill>
              </w:rPr>
            </w:pPr>
            <w:r>
              <w:rPr>
                <w:rFonts w:hint="default" w:ascii="Times New Roman" w:hAnsi="Times New Roman" w:eastAsia="黑体" w:cs="Times New Roman"/>
                <w:bCs/>
                <w:color w:val="000000" w:themeColor="text1"/>
                <w:sz w:val="24"/>
                <w:highlight w:val="none"/>
                <w14:textFill>
                  <w14:solidFill>
                    <w14:schemeClr w14:val="tx1"/>
                  </w14:solidFill>
                </w14:textFill>
              </w:rPr>
              <w:t>采购内容</w:t>
            </w:r>
          </w:p>
        </w:tc>
        <w:tc>
          <w:tcPr>
            <w:tcW w:w="1209" w:type="dxa"/>
            <w:tcBorders>
              <w:top w:val="single" w:color="auto" w:sz="4" w:space="0"/>
              <w:left w:val="single" w:color="auto" w:sz="4" w:space="0"/>
              <w:bottom w:val="single" w:color="auto" w:sz="4" w:space="0"/>
              <w:right w:val="single" w:color="auto" w:sz="4" w:space="0"/>
            </w:tcBorders>
            <w:vAlign w:val="center"/>
          </w:tcPr>
          <w:p w14:paraId="2E3656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Cs/>
                <w:color w:val="000000" w:themeColor="text1"/>
                <w:sz w:val="24"/>
                <w:highlight w:val="none"/>
                <w14:textFill>
                  <w14:solidFill>
                    <w14:schemeClr w14:val="tx1"/>
                  </w14:solidFill>
                </w14:textFill>
              </w:rPr>
            </w:pPr>
            <w:r>
              <w:rPr>
                <w:rFonts w:hint="default" w:ascii="Times New Roman" w:hAnsi="Times New Roman" w:eastAsia="黑体" w:cs="Times New Roman"/>
                <w:bCs/>
                <w:color w:val="000000" w:themeColor="text1"/>
                <w:sz w:val="24"/>
                <w:highlight w:val="none"/>
                <w14:textFill>
                  <w14:solidFill>
                    <w14:schemeClr w14:val="tx1"/>
                  </w14:solidFill>
                </w14:textFill>
              </w:rPr>
              <w:t>数量</w:t>
            </w:r>
          </w:p>
        </w:tc>
        <w:tc>
          <w:tcPr>
            <w:tcW w:w="1886" w:type="dxa"/>
            <w:tcBorders>
              <w:top w:val="single" w:color="auto" w:sz="4" w:space="0"/>
              <w:left w:val="single" w:color="auto" w:sz="4" w:space="0"/>
              <w:bottom w:val="single" w:color="auto" w:sz="4" w:space="0"/>
              <w:right w:val="single" w:color="auto" w:sz="4" w:space="0"/>
            </w:tcBorders>
            <w:vAlign w:val="center"/>
          </w:tcPr>
          <w:p w14:paraId="6C6D6A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Cs/>
                <w:color w:val="000000" w:themeColor="text1"/>
                <w:sz w:val="24"/>
                <w:highlight w:val="none"/>
                <w14:textFill>
                  <w14:solidFill>
                    <w14:schemeClr w14:val="tx1"/>
                  </w14:solidFill>
                </w14:textFill>
              </w:rPr>
            </w:pPr>
            <w:r>
              <w:rPr>
                <w:rFonts w:hint="default" w:ascii="Times New Roman" w:hAnsi="Times New Roman" w:eastAsia="黑体" w:cs="Times New Roman"/>
                <w:bCs/>
                <w:color w:val="000000" w:themeColor="text1"/>
                <w:sz w:val="24"/>
                <w:highlight w:val="none"/>
                <w14:textFill>
                  <w14:solidFill>
                    <w14:schemeClr w14:val="tx1"/>
                  </w14:solidFill>
                </w14:textFill>
              </w:rPr>
              <w:t>项目最高限价</w:t>
            </w:r>
          </w:p>
          <w:p w14:paraId="3A753C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Cs/>
                <w:color w:val="000000" w:themeColor="text1"/>
                <w:sz w:val="24"/>
                <w:highlight w:val="none"/>
                <w14:textFill>
                  <w14:solidFill>
                    <w14:schemeClr w14:val="tx1"/>
                  </w14:solidFill>
                </w14:textFill>
              </w:rPr>
            </w:pPr>
            <w:r>
              <w:rPr>
                <w:rFonts w:hint="default" w:ascii="Times New Roman" w:hAnsi="Times New Roman" w:eastAsia="黑体" w:cs="Times New Roman"/>
                <w:bCs/>
                <w:color w:val="000000" w:themeColor="text1"/>
                <w:sz w:val="24"/>
                <w:highlight w:val="none"/>
                <w14:textFill>
                  <w14:solidFill>
                    <w14:schemeClr w14:val="tx1"/>
                  </w14:solidFill>
                </w14:textFill>
              </w:rPr>
              <w:t>（万元）</w:t>
            </w:r>
          </w:p>
        </w:tc>
      </w:tr>
      <w:tr w14:paraId="02F0D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14:paraId="789AF3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1</w:t>
            </w:r>
          </w:p>
        </w:tc>
        <w:tc>
          <w:tcPr>
            <w:tcW w:w="4770" w:type="dxa"/>
            <w:tcBorders>
              <w:top w:val="single" w:color="auto" w:sz="4" w:space="0"/>
              <w:left w:val="single" w:color="auto" w:sz="4" w:space="0"/>
              <w:bottom w:val="single" w:color="auto" w:sz="4" w:space="0"/>
              <w:right w:val="single" w:color="auto" w:sz="4" w:space="0"/>
            </w:tcBorders>
            <w:vAlign w:val="center"/>
          </w:tcPr>
          <w:p w14:paraId="4C1C60D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东博会高新展区特装设计与搭建服务项目</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，具体内容和数量详见招标文件第三章《采购项目需求</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一览</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表》。</w:t>
            </w:r>
          </w:p>
        </w:tc>
        <w:tc>
          <w:tcPr>
            <w:tcW w:w="1209" w:type="dxa"/>
            <w:tcBorders>
              <w:top w:val="single" w:color="auto" w:sz="4" w:space="0"/>
              <w:left w:val="single" w:color="auto" w:sz="4" w:space="0"/>
              <w:bottom w:val="single" w:color="auto" w:sz="4" w:space="0"/>
              <w:right w:val="single" w:color="auto" w:sz="4" w:space="0"/>
            </w:tcBorders>
            <w:vAlign w:val="center"/>
          </w:tcPr>
          <w:p w14:paraId="6B1831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1</w:t>
            </w:r>
          </w:p>
        </w:tc>
        <w:tc>
          <w:tcPr>
            <w:tcW w:w="1886" w:type="dxa"/>
            <w:tcBorders>
              <w:top w:val="single" w:color="auto" w:sz="4" w:space="0"/>
              <w:left w:val="single" w:color="auto" w:sz="4" w:space="0"/>
              <w:bottom w:val="single" w:color="auto" w:sz="4" w:space="0"/>
              <w:right w:val="single" w:color="auto" w:sz="4" w:space="0"/>
            </w:tcBorders>
            <w:vAlign w:val="center"/>
          </w:tcPr>
          <w:p w14:paraId="5DA7D7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eastAsia="仿宋_GB2312" w:cs="Times New Roman"/>
                <w:color w:val="000000" w:themeColor="text1"/>
                <w:sz w:val="28"/>
                <w:szCs w:val="28"/>
                <w:highlight w:val="none"/>
                <w:lang w:val="en-US" w:eastAsia="zh-CN"/>
                <w14:textFill>
                  <w14:solidFill>
                    <w14:schemeClr w14:val="tx1"/>
                  </w14:solidFill>
                </w14:textFill>
              </w:rPr>
              <w:t>24.9</w:t>
            </w:r>
          </w:p>
        </w:tc>
      </w:tr>
      <w:tr w14:paraId="7BAA7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14:paraId="7B3D55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说明</w:t>
            </w:r>
          </w:p>
        </w:tc>
        <w:tc>
          <w:tcPr>
            <w:tcW w:w="7865" w:type="dxa"/>
            <w:gridSpan w:val="3"/>
            <w:tcBorders>
              <w:top w:val="single" w:color="auto" w:sz="4" w:space="0"/>
              <w:left w:val="single" w:color="auto" w:sz="4" w:space="0"/>
              <w:bottom w:val="single" w:color="auto" w:sz="4" w:space="0"/>
              <w:right w:val="single" w:color="auto" w:sz="4" w:space="0"/>
            </w:tcBorders>
            <w:vAlign w:val="center"/>
          </w:tcPr>
          <w:p w14:paraId="31D6F3B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本项目预算价为最高限价，竞标人投标报价单价和总价均不能超过以上最高限价，否则投标无效。</w:t>
            </w:r>
          </w:p>
        </w:tc>
      </w:tr>
    </w:tbl>
    <w:p w14:paraId="498A3C1C">
      <w:pPr>
        <w:pStyle w:val="22"/>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四、</w:t>
      </w:r>
      <w:r>
        <w:rPr>
          <w:rFonts w:hint="default" w:ascii="Times New Roman" w:hAnsi="Times New Roman" w:eastAsia="仿宋_GB2312" w:cs="Times New Roman"/>
          <w:b/>
          <w:color w:val="000000" w:themeColor="text1"/>
          <w:sz w:val="32"/>
          <w:szCs w:val="32"/>
          <w:highlight w:val="none"/>
          <w:lang w:val="en-US" w:eastAsia="zh-CN"/>
          <w14:textFill>
            <w14:solidFill>
              <w14:schemeClr w14:val="tx1"/>
            </w14:solidFill>
          </w14:textFill>
        </w:rPr>
        <w:t>竞标人</w:t>
      </w:r>
      <w:r>
        <w:rPr>
          <w:rFonts w:hint="default" w:ascii="Times New Roman" w:hAnsi="Times New Roman" w:eastAsia="仿宋_GB2312" w:cs="Times New Roman"/>
          <w:b/>
          <w:color w:val="000000" w:themeColor="text1"/>
          <w:sz w:val="32"/>
          <w:szCs w:val="32"/>
          <w:highlight w:val="none"/>
          <w14:textFill>
            <w14:solidFill>
              <w14:schemeClr w14:val="tx1"/>
            </w14:solidFill>
          </w14:textFill>
        </w:rPr>
        <w:t>资格：</w:t>
      </w:r>
    </w:p>
    <w:p w14:paraId="41C854B0">
      <w:pPr>
        <w:pStyle w:val="22"/>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1.国内注册（指按国家有关规定要求注册的），经营范围</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满足本项目采购服务内容要求或资质，具备法人资格的供应商；</w:t>
      </w:r>
    </w:p>
    <w:p w14:paraId="6B1B129D">
      <w:pPr>
        <w:pStyle w:val="22"/>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诚实守信，近三年内在经营活动中无违法及不良诚信记录；</w:t>
      </w:r>
    </w:p>
    <w:p w14:paraId="1ED1B5C5">
      <w:pPr>
        <w:pStyle w:val="22"/>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3.单位负责人为同一人或者存在直接控股、管理关系的不同供应商，不得参加同一合同项下的采购活动；</w:t>
      </w:r>
    </w:p>
    <w:p w14:paraId="0DAAE14F">
      <w:pPr>
        <w:pStyle w:val="22"/>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4.对在“信用中国”网站(www.creditchina.gov.cn)、中国政府采购网(www.ccgp.gov.cn)列入失信被执行人、重大税收违法案件当事人名单、政府采购严重违法失信行为记录名单供应商，不得参与本次采购活动；</w:t>
      </w:r>
    </w:p>
    <w:p w14:paraId="01724F52">
      <w:pPr>
        <w:pStyle w:val="22"/>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5.本项目不接受联合体投标。</w:t>
      </w:r>
    </w:p>
    <w:p w14:paraId="5EF35E24">
      <w:pPr>
        <w:pStyle w:val="22"/>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五、竞争性磋商文件的获取：</w:t>
      </w:r>
    </w:p>
    <w:p w14:paraId="4677F7F4">
      <w:pPr>
        <w:pStyle w:val="22"/>
        <w:keepNext w:val="0"/>
        <w:keepLines w:val="0"/>
        <w:pageBreakBefore w:val="0"/>
        <w:widowControl w:val="0"/>
        <w:kinsoku/>
        <w:wordWrap/>
        <w:overflowPunct/>
        <w:topLinePunct w:val="0"/>
        <w:autoSpaceDE/>
        <w:autoSpaceDN/>
        <w:bidi w:val="0"/>
        <w:snapToGrid/>
        <w:spacing w:beforeAutospacing="0" w:afterAutospacing="0" w:line="600" w:lineRule="exact"/>
        <w:ind w:left="0" w:firstLine="627" w:firstLineChars="196"/>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1.获取竞争性磋商文件时间：</w:t>
      </w:r>
      <w:bookmarkStart w:id="3" w:name="_Hlk77932365"/>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月</w:t>
      </w:r>
      <w:bookmarkEnd w:id="3"/>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woUserID w:val="1"/>
        </w:rPr>
        <w:t>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午18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分（北京时间），凡符合竞标资质要求的公司有意参加者均可报名竞标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5C7F1A5D">
      <w:pPr>
        <w:pStyle w:val="34"/>
        <w:keepNext w:val="0"/>
        <w:keepLines w:val="0"/>
        <w:pageBreakBefore w:val="0"/>
        <w:widowControl/>
        <w:suppressLineNumbers w:val="0"/>
        <w:kinsoku/>
        <w:wordWrap/>
        <w:overflowPunct/>
        <w:topLinePunct w:val="0"/>
        <w:autoSpaceDE/>
        <w:autoSpaceDN/>
        <w:bidi w:val="0"/>
        <w:snapToGrid/>
        <w:spacing w:before="0" w:beforeAutospacing="0" w:after="0" w:afterAutospacing="0" w:line="600" w:lineRule="exact"/>
        <w:ind w:left="0" w:firstLine="640" w:firstLineChars="200"/>
        <w:textAlignment w:val="auto"/>
        <w:rPr>
          <w:rFonts w:ascii="Times New Roman" w:hAnsi="Times New Roman" w:eastAsia="仿宋_GB2312"/>
          <w:color w:val="000000" w:themeColor="text1"/>
          <w:kern w:val="2"/>
          <w:sz w:val="32"/>
          <w:szCs w:val="32"/>
          <w:highlight w:val="none"/>
          <w14:textFill>
            <w14:solidFill>
              <w14:schemeClr w14:val="tx1"/>
            </w14:solidFill>
          </w14:textFill>
        </w:rPr>
      </w:pPr>
      <w:r>
        <w:rPr>
          <w:rFonts w:ascii="Times New Roman" w:hAnsi="Times New Roman" w:eastAsia="仿宋_GB2312"/>
          <w:color w:val="000000" w:themeColor="text1"/>
          <w:kern w:val="2"/>
          <w:sz w:val="32"/>
          <w:szCs w:val="32"/>
          <w:highlight w:val="none"/>
          <w14:textFill>
            <w14:solidFill>
              <w14:schemeClr w14:val="tx1"/>
            </w14:solidFill>
          </w14:textFill>
        </w:rPr>
        <w:t>2.获取竞争性磋商文件方式：发送报名信息（项目名称及编号+公司全称+联系人及电话）至</w:t>
      </w:r>
      <w:r>
        <w:rPr>
          <w:rFonts w:hint="default" w:ascii="Times New Roman" w:hAnsi="Times New Roman" w:eastAsia="仿宋_GB2312" w:cs="Times New Roman"/>
          <w:i w:val="0"/>
          <w:iCs w:val="0"/>
          <w:caps w:val="0"/>
          <w:color w:val="000000" w:themeColor="text1"/>
          <w:spacing w:val="0"/>
          <w:kern w:val="2"/>
          <w:sz w:val="32"/>
          <w:szCs w:val="32"/>
          <w:highlight w:val="none"/>
          <w:shd w:val="clear"/>
          <w14:textFill>
            <w14:solidFill>
              <w14:schemeClr w14:val="tx1"/>
            </w14:solidFill>
          </w14:textFill>
        </w:rPr>
        <w:t>luzikang@gxexpogp.cn</w:t>
      </w:r>
      <w:r>
        <w:rPr>
          <w:rFonts w:ascii="Times New Roman" w:hAnsi="Times New Roman" w:eastAsia="仿宋_GB2312"/>
          <w:color w:val="000000" w:themeColor="text1"/>
          <w:kern w:val="2"/>
          <w:sz w:val="32"/>
          <w:szCs w:val="32"/>
          <w:highlight w:val="none"/>
          <w14:textFill>
            <w14:solidFill>
              <w14:schemeClr w14:val="tx1"/>
            </w14:solidFill>
          </w14:textFill>
        </w:rPr>
        <w:t xml:space="preserve">获取电子采购文件。 </w:t>
      </w:r>
    </w:p>
    <w:p w14:paraId="3D438930">
      <w:pPr>
        <w:pStyle w:val="22"/>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firstLine="643" w:firstLineChars="200"/>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六、</w:t>
      </w:r>
      <w:bookmarkStart w:id="4" w:name="_Hlk77932515"/>
      <w:r>
        <w:rPr>
          <w:rFonts w:hint="default" w:ascii="Times New Roman" w:hAnsi="Times New Roman" w:eastAsia="仿宋_GB2312" w:cs="Times New Roman"/>
          <w:b/>
          <w:color w:val="000000" w:themeColor="text1"/>
          <w:sz w:val="32"/>
          <w:szCs w:val="32"/>
          <w:highlight w:val="none"/>
          <w14:textFill>
            <w14:solidFill>
              <w14:schemeClr w14:val="tx1"/>
            </w14:solidFill>
          </w14:textFill>
        </w:rPr>
        <w:t>磋商</w:t>
      </w:r>
      <w:bookmarkEnd w:id="4"/>
      <w:r>
        <w:rPr>
          <w:rFonts w:hint="default" w:ascii="Times New Roman" w:hAnsi="Times New Roman" w:eastAsia="仿宋_GB2312" w:cs="Times New Roman"/>
          <w:b/>
          <w:color w:val="000000" w:themeColor="text1"/>
          <w:sz w:val="32"/>
          <w:szCs w:val="32"/>
          <w:highlight w:val="none"/>
          <w14:textFill>
            <w14:solidFill>
              <w14:schemeClr w14:val="tx1"/>
            </w14:solidFill>
          </w14:textFill>
        </w:rPr>
        <w:t>响应文件递交截止时间和地点：</w:t>
      </w:r>
    </w:p>
    <w:p w14:paraId="6977EC7E">
      <w:pPr>
        <w:pStyle w:val="22"/>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firstLine="627" w:firstLineChars="196"/>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磋商响应文件必须以密封形式于202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上午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woUserID w:val="1"/>
        </w:rPr>
        <w:t>10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woUserID w:val="1"/>
        </w:rPr>
        <w:t>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分前，递交到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广西东博会国际会展有限公司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（广西南宁市青秀区民族大道106号南宁国际会展中心E区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楼E</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办公室，电话：</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13768796261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），逾期送达或未密封将予以拒收（或作无效处理）。</w:t>
      </w:r>
    </w:p>
    <w:p w14:paraId="43800EAA">
      <w:pPr>
        <w:pStyle w:val="22"/>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七、磋商时间及地点：</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本次磋商将于</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日</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u w:val="single"/>
          <w:lang w:eastAsia="zh-CN"/>
          <w14:textFill>
            <w14:solidFill>
              <w14:schemeClr w14:val="tx1"/>
            </w14:solidFill>
          </w14:textFill>
          <w:woUserID w:val="1"/>
        </w:rPr>
        <w:t>0</w:t>
      </w:r>
      <w:r>
        <w:rPr>
          <w:rFonts w:hint="default"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时</w:t>
      </w:r>
      <w:r>
        <w:rPr>
          <w:rFonts w:hint="default" w:ascii="Times New Roman" w:hAnsi="Times New Roman" w:eastAsia="仿宋_GB2312" w:cs="Times New Roman"/>
          <w:color w:val="000000" w:themeColor="text1"/>
          <w:sz w:val="32"/>
          <w:szCs w:val="32"/>
          <w:highlight w:val="none"/>
          <w:u w:val="single"/>
          <w:lang w:eastAsia="zh-CN"/>
          <w14:textFill>
            <w14:solidFill>
              <w14:schemeClr w14:val="tx1"/>
            </w14:solidFill>
          </w14:textFill>
          <w:woUserID w:val="1"/>
        </w:rPr>
        <w:t>3</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在广西南宁市青秀区民族大道106号南宁国际会展中心E区3楼E3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23办公室</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进行。参加磋商的法定代表人或委托代理人必须持证件（法定代表人凭身份证原件或委托代理人凭法人授权委托书原件和身份证原件）依时到达指定地点等候当面磋商。</w:t>
      </w:r>
    </w:p>
    <w:p w14:paraId="0355E6F3">
      <w:pPr>
        <w:keepNext w:val="0"/>
        <w:keepLines w:val="0"/>
        <w:pageBreakBefore w:val="0"/>
        <w:widowControl w:val="0"/>
        <w:kinsoku/>
        <w:wordWrap/>
        <w:overflowPunct/>
        <w:topLinePunct w:val="0"/>
        <w:autoSpaceDE/>
        <w:autoSpaceDN/>
        <w:bidi w:val="0"/>
        <w:adjustRightInd w:val="0"/>
        <w:snapToGrid/>
        <w:spacing w:line="560" w:lineRule="exact"/>
        <w:ind w:firstLine="630" w:firstLineChars="196"/>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八、公告期限：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自本公告发布之日起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不少于3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个工作日。</w:t>
      </w:r>
    </w:p>
    <w:p w14:paraId="4DE2C036">
      <w:pPr>
        <w:pStyle w:val="22"/>
        <w:keepNext w:val="0"/>
        <w:keepLines w:val="0"/>
        <w:pageBreakBefore w:val="0"/>
        <w:widowControl w:val="0"/>
        <w:kinsoku/>
        <w:wordWrap/>
        <w:overflowPunct/>
        <w:topLinePunct w:val="0"/>
        <w:autoSpaceDE/>
        <w:autoSpaceDN/>
        <w:bidi w:val="0"/>
        <w:adjustRightInd w:val="0"/>
        <w:snapToGrid/>
        <w:spacing w:line="560" w:lineRule="exact"/>
        <w:ind w:firstLine="630" w:firstLineChars="196"/>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 xml:space="preserve">九、业务咨询: </w:t>
      </w:r>
    </w:p>
    <w:p w14:paraId="223D8903">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广西东博会国际会展有限公司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p>
    <w:p w14:paraId="774B33B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联系人：</w:t>
      </w:r>
      <w:r>
        <w:rPr>
          <w:rFonts w:hint="eastAsia" w:eastAsia="仿宋_GB2312" w:cs="Times New Roman"/>
          <w:color w:val="000000" w:themeColor="text1"/>
          <w:sz w:val="32"/>
          <w:szCs w:val="32"/>
          <w:highlight w:val="none"/>
          <w:lang w:val="en-US" w:eastAsia="zh-CN"/>
          <w14:textFill>
            <w14:solidFill>
              <w14:schemeClr w14:val="tx1"/>
            </w14:solidFill>
          </w14:textFill>
        </w:rPr>
        <w:t>卢先生</w:t>
      </w:r>
    </w:p>
    <w:p w14:paraId="21129F7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联系电话：0771-2212</w:t>
      </w:r>
      <w:r>
        <w:rPr>
          <w:rFonts w:hint="eastAsia" w:eastAsia="仿宋_GB2312" w:cs="Times New Roman"/>
          <w:color w:val="000000" w:themeColor="text1"/>
          <w:sz w:val="32"/>
          <w:szCs w:val="32"/>
          <w:highlight w:val="none"/>
          <w:lang w:val="en-US" w:eastAsia="zh-CN"/>
          <w14:textFill>
            <w14:solidFill>
              <w14:schemeClr w14:val="tx1"/>
            </w14:solidFill>
          </w14:textFill>
        </w:rPr>
        <w:t>643</w:t>
      </w:r>
    </w:p>
    <w:p w14:paraId="304CB13C">
      <w:pPr>
        <w:pStyle w:val="22"/>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themeColor="text1"/>
          <w:spacing w:val="-1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地址：广西南宁市青秀区民族大道106号南宁国际会展中心E区3楼E</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办公室</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邮编：530028</w:t>
      </w:r>
    </w:p>
    <w:p w14:paraId="51883993">
      <w:pPr>
        <w:pStyle w:val="22"/>
        <w:keepNext w:val="0"/>
        <w:keepLines w:val="0"/>
        <w:pageBreakBefore w:val="0"/>
        <w:widowControl w:val="0"/>
        <w:kinsoku/>
        <w:wordWrap/>
        <w:overflowPunct/>
        <w:topLinePunct w:val="0"/>
        <w:autoSpaceDE/>
        <w:autoSpaceDN/>
        <w:bidi w:val="0"/>
        <w:adjustRightInd w:val="0"/>
        <w:snapToGrid/>
        <w:spacing w:line="560" w:lineRule="exact"/>
        <w:ind w:firstLine="630" w:firstLineChars="196"/>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十、监督与投诉：</w:t>
      </w:r>
    </w:p>
    <w:p w14:paraId="00FA1083">
      <w:pPr>
        <w:pStyle w:val="22"/>
        <w:keepNext w:val="0"/>
        <w:keepLines w:val="0"/>
        <w:pageBreakBefore w:val="0"/>
        <w:widowControl w:val="0"/>
        <w:kinsoku/>
        <w:wordWrap/>
        <w:overflowPunct/>
        <w:topLinePunct w:val="0"/>
        <w:autoSpaceDE/>
        <w:autoSpaceDN/>
        <w:bidi w:val="0"/>
        <w:adjustRightInd w:val="0"/>
        <w:snapToGrid/>
        <w:spacing w:line="560" w:lineRule="exact"/>
        <w:ind w:firstLine="627" w:firstLineChars="196"/>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广西国际博览集团有限公司经营发展部（安全生产部） </w:t>
      </w:r>
    </w:p>
    <w:p w14:paraId="18727416">
      <w:pPr>
        <w:pStyle w:val="22"/>
        <w:keepNext w:val="0"/>
        <w:keepLines w:val="0"/>
        <w:pageBreakBefore w:val="0"/>
        <w:widowControl w:val="0"/>
        <w:kinsoku/>
        <w:wordWrap/>
        <w:overflowPunct/>
        <w:topLinePunct w:val="0"/>
        <w:autoSpaceDE/>
        <w:autoSpaceDN/>
        <w:bidi w:val="0"/>
        <w:adjustRightInd w:val="0"/>
        <w:snapToGrid/>
        <w:spacing w:line="560" w:lineRule="exact"/>
        <w:ind w:firstLine="627" w:firstLineChars="196"/>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联系人：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女士</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联系电话：0771-2212522 </w:t>
      </w:r>
    </w:p>
    <w:p w14:paraId="2341AABC">
      <w:pPr>
        <w:pStyle w:val="22"/>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网上公告媒体查询：</w:t>
      </w:r>
    </w:p>
    <w:p w14:paraId="1FF6F58C">
      <w:pPr>
        <w:pStyle w:val="2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96"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11"/>
          <w:kern w:val="0"/>
          <w:sz w:val="32"/>
          <w:szCs w:val="32"/>
          <w:highlight w:val="none"/>
          <w:lang w:val="en-US" w:eastAsia="zh-CN" w:bidi="ar"/>
          <w14:textFill>
            <w14:solidFill>
              <w14:schemeClr w14:val="tx1"/>
            </w14:solidFill>
          </w14:textFill>
        </w:rPr>
        <w:t xml:space="preserve">广西国际博览集团有限公司官方网站（http://www.gxexpogp.cn/） </w:t>
      </w:r>
    </w:p>
    <w:p w14:paraId="260A0621">
      <w:pPr>
        <w:pStyle w:val="4"/>
        <w:keepNext/>
        <w:keepLines/>
        <w:pageBreakBefore w:val="0"/>
        <w:widowControl w:val="0"/>
        <w:kinsoku/>
        <w:wordWrap/>
        <w:overflowPunct/>
        <w:topLinePunct w:val="0"/>
        <w:autoSpaceDE/>
        <w:autoSpaceDN/>
        <w:bidi w:val="0"/>
        <w:adjustRightInd/>
        <w:snapToGrid/>
        <w:spacing w:before="0" w:after="0" w:line="560" w:lineRule="exact"/>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 xml:space="preserve"> </w:t>
      </w:r>
    </w:p>
    <w:p w14:paraId="145BEB9F">
      <w:pPr>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p>
    <w:p w14:paraId="1A743071">
      <w:pPr>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广西东博会国际会展有限公司</w:t>
      </w:r>
    </w:p>
    <w:p w14:paraId="3419474E">
      <w:pPr>
        <w:pageBreakBefore w:val="0"/>
        <w:widowControl w:val="0"/>
        <w:kinsoku/>
        <w:wordWrap/>
        <w:overflowPunct/>
        <w:topLinePunct w:val="0"/>
        <w:autoSpaceDE/>
        <w:autoSpaceDN/>
        <w:bidi w:val="0"/>
        <w:snapToGrid/>
        <w:spacing w:line="560" w:lineRule="exact"/>
        <w:ind w:firstLine="5920" w:firstLineChars="185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eastAsia="仿宋_GB2312" w:cs="Times New Roman"/>
          <w:color w:val="000000" w:themeColor="text1"/>
          <w:sz w:val="32"/>
          <w:szCs w:val="32"/>
          <w:highlight w:val="none"/>
          <w:lang w:val="en-US" w:eastAsia="zh-CN"/>
          <w14:textFill>
            <w14:solidFill>
              <w14:schemeClr w14:val="tx1"/>
            </w14:solidFill>
          </w14:textFill>
        </w:rPr>
        <w:t>2</w:t>
      </w:r>
      <w:r>
        <w:rPr>
          <w:rFonts w:hint="eastAsia"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日  </w:t>
      </w:r>
    </w:p>
    <w:p w14:paraId="022D9C8F">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03BBAFF6">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CE54D4B">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31F1F555">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838D782">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5CE81699">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58AF9EB1">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6237738B">
      <w:pPr>
        <w:spacing w:line="400" w:lineRule="exact"/>
        <w:jc w:val="both"/>
        <w:rPr>
          <w:rFonts w:hint="default" w:ascii="Times New Roman" w:hAnsi="Times New Roman" w:cs="Times New Roman"/>
          <w:color w:val="000000" w:themeColor="text1"/>
          <w:sz w:val="32"/>
          <w:szCs w:val="32"/>
          <w:highlight w:val="none"/>
          <w14:textFill>
            <w14:solidFill>
              <w14:schemeClr w14:val="tx1"/>
            </w14:solidFill>
          </w14:textFill>
        </w:rPr>
      </w:pPr>
    </w:p>
    <w:p w14:paraId="66F8384F">
      <w:pPr>
        <w:pStyle w:val="2"/>
        <w:outlineLvl w:val="9"/>
        <w:rPr>
          <w:rFonts w:hint="default" w:ascii="Times New Roman" w:hAnsi="Times New Roman" w:cs="Times New Roman"/>
          <w:color w:val="000000" w:themeColor="text1"/>
          <w:highlight w:val="none"/>
          <w14:textFill>
            <w14:solidFill>
              <w14:schemeClr w14:val="tx1"/>
            </w14:solidFill>
          </w14:textFill>
        </w:rPr>
      </w:pPr>
    </w:p>
    <w:p w14:paraId="5F9D145B">
      <w:pPr>
        <w:pStyle w:val="4"/>
        <w:outlineLvl w:val="9"/>
        <w:rPr>
          <w:rFonts w:hint="default" w:ascii="Times New Roman" w:hAnsi="Times New Roman" w:cs="Times New Roman"/>
          <w:color w:val="000000" w:themeColor="text1"/>
          <w:highlight w:val="none"/>
          <w14:textFill>
            <w14:solidFill>
              <w14:schemeClr w14:val="tx1"/>
            </w14:solidFill>
          </w14:textFill>
        </w:rPr>
      </w:pPr>
    </w:p>
    <w:p w14:paraId="61F9AAD3">
      <w:pPr>
        <w:pStyle w:val="2"/>
        <w:jc w:val="both"/>
        <w:outlineLvl w:val="9"/>
        <w:rPr>
          <w:rFonts w:hint="default" w:ascii="Times New Roman" w:hAnsi="Times New Roman" w:cs="Times New Roman"/>
          <w:color w:val="000000" w:themeColor="text1"/>
          <w:highlight w:val="none"/>
          <w14:textFill>
            <w14:solidFill>
              <w14:schemeClr w14:val="tx1"/>
            </w14:solidFill>
          </w14:textFill>
        </w:rPr>
      </w:pPr>
    </w:p>
    <w:p w14:paraId="24BD0255">
      <w:pPr>
        <w:pStyle w:val="2"/>
        <w:rPr>
          <w:rFonts w:hint="default" w:ascii="Times New Roman" w:hAnsi="Times New Roman" w:cs="Times New Roman"/>
          <w:color w:val="000000" w:themeColor="text1"/>
          <w:sz w:val="32"/>
          <w:szCs w:val="32"/>
          <w:highlight w:val="none"/>
          <w14:textFill>
            <w14:solidFill>
              <w14:schemeClr w14:val="tx1"/>
            </w14:solidFill>
          </w14:textFill>
        </w:rPr>
      </w:pPr>
      <w:bookmarkStart w:id="5" w:name="_Toc19646"/>
      <w:bookmarkStart w:id="6" w:name="_Toc19034"/>
      <w:r>
        <w:rPr>
          <w:rFonts w:hint="default" w:ascii="Times New Roman" w:hAnsi="Times New Roman" w:cs="Times New Roman"/>
          <w:color w:val="000000" w:themeColor="text1"/>
          <w:highlight w:val="none"/>
          <w14:textFill>
            <w14:solidFill>
              <w14:schemeClr w14:val="tx1"/>
            </w14:solidFill>
          </w14:textFill>
        </w:rPr>
        <w:t>第二章  竞标人须知前附表</w:t>
      </w:r>
      <w:bookmarkEnd w:id="5"/>
      <w:bookmarkEnd w:id="6"/>
    </w:p>
    <w:p w14:paraId="29246F55">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C94E085">
      <w:pPr>
        <w:pStyle w:val="4"/>
        <w:outlineLvl w:val="9"/>
        <w:rPr>
          <w:rFonts w:hint="default" w:ascii="Times New Roman" w:hAnsi="Times New Roman" w:cs="Times New Roman"/>
          <w:color w:val="000000" w:themeColor="text1"/>
          <w:highlight w:val="none"/>
          <w14:textFill>
            <w14:solidFill>
              <w14:schemeClr w14:val="tx1"/>
            </w14:solidFill>
          </w14:textFill>
        </w:rPr>
      </w:pPr>
    </w:p>
    <w:p w14:paraId="5C9D2DB6">
      <w:pPr>
        <w:rPr>
          <w:rFonts w:hint="default" w:ascii="Times New Roman" w:hAnsi="Times New Roman" w:cs="Times New Roman"/>
          <w:color w:val="000000" w:themeColor="text1"/>
          <w:highlight w:val="none"/>
          <w14:textFill>
            <w14:solidFill>
              <w14:schemeClr w14:val="tx1"/>
            </w14:solidFill>
          </w14:textFill>
        </w:rPr>
      </w:pPr>
    </w:p>
    <w:p w14:paraId="29DAD22B">
      <w:pPr>
        <w:pStyle w:val="4"/>
        <w:outlineLvl w:val="9"/>
        <w:rPr>
          <w:rFonts w:hint="default" w:ascii="Times New Roman" w:hAnsi="Times New Roman" w:cs="Times New Roman"/>
          <w:color w:val="000000" w:themeColor="text1"/>
          <w:highlight w:val="none"/>
          <w14:textFill>
            <w14:solidFill>
              <w14:schemeClr w14:val="tx1"/>
            </w14:solidFill>
          </w14:textFill>
        </w:rPr>
      </w:pPr>
    </w:p>
    <w:p w14:paraId="7D09AE87">
      <w:pPr>
        <w:rPr>
          <w:rFonts w:hint="default" w:ascii="Times New Roman" w:hAnsi="Times New Roman" w:cs="Times New Roman"/>
          <w:color w:val="000000" w:themeColor="text1"/>
          <w:highlight w:val="none"/>
          <w14:textFill>
            <w14:solidFill>
              <w14:schemeClr w14:val="tx1"/>
            </w14:solidFill>
          </w14:textFill>
        </w:rPr>
      </w:pPr>
    </w:p>
    <w:p w14:paraId="0E080CD6">
      <w:pPr>
        <w:pStyle w:val="4"/>
        <w:outlineLvl w:val="9"/>
        <w:rPr>
          <w:rFonts w:hint="default" w:ascii="Times New Roman" w:hAnsi="Times New Roman" w:cs="Times New Roman"/>
          <w:color w:val="000000" w:themeColor="text1"/>
          <w:highlight w:val="none"/>
          <w14:textFill>
            <w14:solidFill>
              <w14:schemeClr w14:val="tx1"/>
            </w14:solidFill>
          </w14:textFill>
        </w:rPr>
      </w:pPr>
    </w:p>
    <w:p w14:paraId="60CAA30D">
      <w:pPr>
        <w:pStyle w:val="4"/>
        <w:outlineLvl w:val="9"/>
        <w:rPr>
          <w:rFonts w:hint="default" w:ascii="Times New Roman" w:hAnsi="Times New Roman" w:cs="Times New Roman"/>
          <w:color w:val="000000" w:themeColor="text1"/>
          <w:highlight w:val="none"/>
          <w14:textFill>
            <w14:solidFill>
              <w14:schemeClr w14:val="tx1"/>
            </w14:solidFill>
          </w14:textFill>
        </w:rPr>
      </w:pPr>
    </w:p>
    <w:p w14:paraId="425A1217">
      <w:pPr>
        <w:spacing w:line="400" w:lineRule="exact"/>
        <w:jc w:val="center"/>
        <w:rPr>
          <w:rFonts w:hint="default" w:ascii="Times New Roman" w:hAnsi="Times New Roman" w:cs="Times New Roman"/>
          <w:b/>
          <w:bCs/>
          <w:color w:val="000000" w:themeColor="text1"/>
          <w:sz w:val="32"/>
          <w:szCs w:val="32"/>
          <w:highlight w:val="non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br w:type="page"/>
      </w:r>
    </w:p>
    <w:p w14:paraId="50E07C8D">
      <w:pPr>
        <w:spacing w:line="400" w:lineRule="exact"/>
        <w:jc w:val="center"/>
        <w:rPr>
          <w:rFonts w:hint="default" w:ascii="Times New Roman" w:hAnsi="Times New Roman" w:cs="Times New Roman"/>
          <w:b/>
          <w:bCs/>
          <w:color w:val="000000" w:themeColor="text1"/>
          <w:sz w:val="32"/>
          <w:szCs w:val="32"/>
          <w:highlight w:val="none"/>
          <w:vertAlign w:val="baselin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t>竞标人须知前附表</w:t>
      </w:r>
    </w:p>
    <w:p w14:paraId="598EE9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sz w:val="32"/>
          <w:szCs w:val="32"/>
          <w:highlight w:val="none"/>
          <w14:textFill>
            <w14:solidFill>
              <w14:schemeClr w14:val="tx1"/>
            </w14:solidFill>
          </w14:textFill>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8259"/>
      </w:tblGrid>
      <w:tr w14:paraId="700B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573" w:type="dxa"/>
            <w:vAlign w:val="top"/>
          </w:tcPr>
          <w:p w14:paraId="770EECEE">
            <w:pPr>
              <w:pStyle w:val="25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序号</w:t>
            </w:r>
          </w:p>
        </w:tc>
        <w:tc>
          <w:tcPr>
            <w:tcW w:w="8259" w:type="dxa"/>
            <w:vAlign w:val="center"/>
          </w:tcPr>
          <w:p w14:paraId="5DD9B4BB">
            <w:pPr>
              <w:pStyle w:val="25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内    容</w:t>
            </w:r>
          </w:p>
        </w:tc>
      </w:tr>
      <w:tr w14:paraId="5A19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73" w:type="dxa"/>
            <w:vAlign w:val="center"/>
          </w:tcPr>
          <w:p w14:paraId="0CEE5B86">
            <w:pPr>
              <w:pStyle w:val="25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8259" w:type="dxa"/>
            <w:vAlign w:val="center"/>
          </w:tcPr>
          <w:p w14:paraId="6ED441CC">
            <w:pPr>
              <w:pStyle w:val="2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项目名称：</w:t>
            </w:r>
            <w:r>
              <w:rPr>
                <w:rFonts w:hint="eastAsia" w:ascii="Times New Roman" w:hAnsi="Times New Roman" w:cs="Times New Roman"/>
                <w:color w:val="000000" w:themeColor="text1"/>
                <w:highlight w:val="none"/>
                <w:lang w:val="en-US" w:eastAsia="zh-CN"/>
                <w14:textFill>
                  <w14:solidFill>
                    <w14:schemeClr w14:val="tx1"/>
                  </w14:solidFill>
                </w14:textFill>
              </w:rPr>
              <w:t>东博会高新展区特装设计与搭建服务项目</w:t>
            </w:r>
          </w:p>
          <w:p w14:paraId="518CB328">
            <w:pPr>
              <w:pStyle w:val="2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项目编号：</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GIEG2025ZLGS-</w:t>
            </w:r>
            <w:r>
              <w:rPr>
                <w:rFonts w:hint="default" w:ascii="Times New Roman" w:hAnsi="Times New Roman" w:cs="Times New Roman"/>
                <w:color w:val="000000" w:themeColor="text1"/>
                <w:kern w:val="2"/>
                <w:sz w:val="21"/>
                <w:szCs w:val="21"/>
                <w:highlight w:val="none"/>
                <w:lang w:eastAsia="zh-CN" w:bidi="ar-SA"/>
                <w14:textFill>
                  <w14:solidFill>
                    <w14:schemeClr w14:val="tx1"/>
                  </w14:solidFill>
                </w14:textFill>
                <w:woUserID w:val="1"/>
              </w:rPr>
              <w:t>0</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3</w:t>
            </w:r>
          </w:p>
          <w:p w14:paraId="7B496165">
            <w:pPr>
              <w:pStyle w:val="2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竞标内容：详见本标书第三章采购项目需求</w:t>
            </w:r>
          </w:p>
        </w:tc>
      </w:tr>
      <w:tr w14:paraId="3791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73" w:type="dxa"/>
            <w:vAlign w:val="center"/>
          </w:tcPr>
          <w:p w14:paraId="7419F418">
            <w:pPr>
              <w:pStyle w:val="259"/>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8259" w:type="dxa"/>
            <w:vAlign w:val="center"/>
          </w:tcPr>
          <w:p w14:paraId="6D1C8A0F">
            <w:pPr>
              <w:pStyle w:val="22"/>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default" w:ascii="Times New Roman" w:hAnsi="Times New Roman" w:cs="Times New Roman"/>
                <w:b/>
                <w:bCs/>
                <w:color w:val="000000" w:themeColor="text1"/>
                <w:szCs w:val="20"/>
                <w:highlight w:val="none"/>
                <w14:textFill>
                  <w14:solidFill>
                    <w14:schemeClr w14:val="tx1"/>
                  </w14:solidFill>
                </w14:textFill>
              </w:rPr>
            </w:pPr>
            <w:r>
              <w:rPr>
                <w:rFonts w:hint="default" w:ascii="Times New Roman" w:hAnsi="Times New Roman" w:cs="Times New Roman"/>
                <w:b/>
                <w:bCs/>
                <w:color w:val="000000" w:themeColor="text1"/>
                <w:szCs w:val="20"/>
                <w:highlight w:val="none"/>
                <w14:textFill>
                  <w14:solidFill>
                    <w14:schemeClr w14:val="tx1"/>
                  </w14:solidFill>
                </w14:textFill>
              </w:rPr>
              <w:t>竞标人资格：</w:t>
            </w:r>
          </w:p>
          <w:p w14:paraId="26B6F723">
            <w:pPr>
              <w:pStyle w:val="22"/>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default" w:ascii="Times New Roman" w:hAnsi="Times New Roman" w:cs="Times New Roman"/>
                <w:b/>
                <w:bCs/>
                <w:color w:val="000000" w:themeColor="text1"/>
                <w:szCs w:val="20"/>
                <w:highlight w:val="none"/>
                <w14:textFill>
                  <w14:solidFill>
                    <w14:schemeClr w14:val="tx1"/>
                  </w14:solidFill>
                </w14:textFill>
              </w:rPr>
            </w:pPr>
            <w:r>
              <w:rPr>
                <w:rFonts w:hint="default" w:ascii="Times New Roman" w:hAnsi="Times New Roman" w:cs="Times New Roman"/>
                <w:b/>
                <w:bCs/>
                <w:color w:val="000000" w:themeColor="text1"/>
                <w:szCs w:val="20"/>
                <w:highlight w:val="none"/>
                <w14:textFill>
                  <w14:solidFill>
                    <w14:schemeClr w14:val="tx1"/>
                  </w14:solidFill>
                </w14:textFill>
              </w:rPr>
              <w:t>1.国内注册（指按国家有关规定要求注册的），经营范围满足本项目采购服务内容要求或资质，具备法人资格的供应商；</w:t>
            </w:r>
          </w:p>
          <w:p w14:paraId="0C61886A">
            <w:pPr>
              <w:pStyle w:val="22"/>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default" w:ascii="Times New Roman" w:hAnsi="Times New Roman" w:cs="Times New Roman"/>
                <w:b/>
                <w:bCs/>
                <w:color w:val="000000" w:themeColor="text1"/>
                <w:szCs w:val="20"/>
                <w:highlight w:val="none"/>
                <w14:textFill>
                  <w14:solidFill>
                    <w14:schemeClr w14:val="tx1"/>
                  </w14:solidFill>
                </w14:textFill>
              </w:rPr>
            </w:pPr>
            <w:r>
              <w:rPr>
                <w:rFonts w:hint="default" w:ascii="Times New Roman" w:hAnsi="Times New Roman" w:cs="Times New Roman"/>
                <w:b/>
                <w:bCs/>
                <w:color w:val="000000" w:themeColor="text1"/>
                <w:szCs w:val="20"/>
                <w:highlight w:val="none"/>
                <w14:textFill>
                  <w14:solidFill>
                    <w14:schemeClr w14:val="tx1"/>
                  </w14:solidFill>
                </w14:textFill>
              </w:rPr>
              <w:t>2.诚实守信，近三年内在经营活动中无违法及不良诚信记录；</w:t>
            </w:r>
          </w:p>
          <w:p w14:paraId="68E01A80">
            <w:pPr>
              <w:pStyle w:val="22"/>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default" w:ascii="Times New Roman" w:hAnsi="Times New Roman" w:cs="Times New Roman"/>
                <w:b/>
                <w:bCs/>
                <w:color w:val="000000" w:themeColor="text1"/>
                <w:szCs w:val="20"/>
                <w:highlight w:val="none"/>
                <w14:textFill>
                  <w14:solidFill>
                    <w14:schemeClr w14:val="tx1"/>
                  </w14:solidFill>
                </w14:textFill>
              </w:rPr>
            </w:pPr>
            <w:r>
              <w:rPr>
                <w:rFonts w:hint="default" w:ascii="Times New Roman" w:hAnsi="Times New Roman" w:cs="Times New Roman"/>
                <w:b/>
                <w:bCs/>
                <w:color w:val="000000" w:themeColor="text1"/>
                <w:szCs w:val="20"/>
                <w:highlight w:val="none"/>
                <w14:textFill>
                  <w14:solidFill>
                    <w14:schemeClr w14:val="tx1"/>
                  </w14:solidFill>
                </w14:textFill>
              </w:rPr>
              <w:t>3.单位负责人为同一人或者存在直接控股、管理关系的不同供应商，不得参加同一合同项下的采购活动；</w:t>
            </w:r>
          </w:p>
          <w:p w14:paraId="240A5676">
            <w:pPr>
              <w:pStyle w:val="22"/>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default" w:ascii="Times New Roman" w:hAnsi="Times New Roman" w:cs="Times New Roman"/>
                <w:b/>
                <w:bCs/>
                <w:color w:val="000000" w:themeColor="text1"/>
                <w:szCs w:val="20"/>
                <w:highlight w:val="none"/>
                <w14:textFill>
                  <w14:solidFill>
                    <w14:schemeClr w14:val="tx1"/>
                  </w14:solidFill>
                </w14:textFill>
              </w:rPr>
            </w:pPr>
            <w:r>
              <w:rPr>
                <w:rFonts w:hint="default" w:ascii="Times New Roman" w:hAnsi="Times New Roman" w:cs="Times New Roman"/>
                <w:b/>
                <w:bCs/>
                <w:color w:val="000000" w:themeColor="text1"/>
                <w:szCs w:val="20"/>
                <w:highlight w:val="none"/>
                <w14:textFill>
                  <w14:solidFill>
                    <w14:schemeClr w14:val="tx1"/>
                  </w14:solidFill>
                </w14:textFill>
              </w:rPr>
              <w:t>4.对在“信用中国”网站(www.creditchina.gov.cn)、中国政府采购网(www.ccgp.gov.cn)列入失信被执行人、重大税收违法案件当事人名单、政府采购严重违法失信行为记录名单供应商，不得参与本次采购活动；</w:t>
            </w:r>
          </w:p>
          <w:p w14:paraId="2238751F">
            <w:pPr>
              <w:pStyle w:val="22"/>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default" w:ascii="Times New Roman" w:hAnsi="Times New Roman" w:cs="Times New Roman"/>
                <w:color w:val="000000" w:themeColor="text1"/>
                <w:szCs w:val="20"/>
                <w:highlight w:val="none"/>
                <w14:textFill>
                  <w14:solidFill>
                    <w14:schemeClr w14:val="tx1"/>
                  </w14:solidFill>
                </w14:textFill>
              </w:rPr>
            </w:pPr>
            <w:r>
              <w:rPr>
                <w:rFonts w:hint="default" w:ascii="Times New Roman" w:hAnsi="Times New Roman" w:cs="Times New Roman"/>
                <w:b/>
                <w:bCs/>
                <w:color w:val="000000" w:themeColor="text1"/>
                <w:szCs w:val="20"/>
                <w:highlight w:val="none"/>
                <w14:textFill>
                  <w14:solidFill>
                    <w14:schemeClr w14:val="tx1"/>
                  </w14:solidFill>
                </w14:textFill>
              </w:rPr>
              <w:t>5.本项目不接受联合体投标。</w:t>
            </w:r>
          </w:p>
        </w:tc>
      </w:tr>
      <w:tr w14:paraId="6EF3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73" w:type="dxa"/>
            <w:vAlign w:val="center"/>
          </w:tcPr>
          <w:p w14:paraId="5FA4B7AD">
            <w:pPr>
              <w:pStyle w:val="259"/>
              <w:spacing w:line="300" w:lineRule="exact"/>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3</w:t>
            </w:r>
          </w:p>
        </w:tc>
        <w:tc>
          <w:tcPr>
            <w:tcW w:w="8259" w:type="dxa"/>
            <w:vAlign w:val="center"/>
          </w:tcPr>
          <w:p w14:paraId="70FA2934">
            <w:pPr>
              <w:pStyle w:val="259"/>
              <w:spacing w:line="300" w:lineRule="exac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报价：竞标人须就《项目采购需求</w:t>
            </w:r>
            <w:r>
              <w:rPr>
                <w:rFonts w:hint="default" w:ascii="Times New Roman" w:hAnsi="Times New Roman" w:cs="Times New Roman"/>
                <w:color w:val="000000" w:themeColor="text1"/>
                <w:highlight w:val="none"/>
                <w:lang w:val="en-US" w:eastAsia="zh-CN"/>
                <w14:textFill>
                  <w14:solidFill>
                    <w14:schemeClr w14:val="tx1"/>
                  </w14:solidFill>
                </w14:textFill>
              </w:rPr>
              <w:t>一览</w:t>
            </w:r>
            <w:r>
              <w:rPr>
                <w:rFonts w:hint="default" w:ascii="Times New Roman" w:hAnsi="Times New Roman" w:cs="Times New Roman"/>
                <w:color w:val="000000" w:themeColor="text1"/>
                <w:highlight w:val="none"/>
                <w14:textFill>
                  <w14:solidFill>
                    <w14:schemeClr w14:val="tx1"/>
                  </w14:solidFill>
                </w14:textFill>
              </w:rPr>
              <w:t>表》中所有采购服务内容作完整报价。</w:t>
            </w:r>
          </w:p>
          <w:p w14:paraId="21FA3280">
            <w:pPr>
              <w:pStyle w:val="2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采购预算价</w:t>
            </w:r>
            <w:r>
              <w:rPr>
                <w:rFonts w:hint="eastAsia" w:ascii="Times New Roman" w:hAnsi="Times New Roman" w:cs="Times New Roman"/>
                <w:color w:val="000000" w:themeColor="text1"/>
                <w:highlight w:val="none"/>
                <w:lang w:val="en-US" w:eastAsia="zh-CN"/>
                <w14:textFill>
                  <w14:solidFill>
                    <w14:schemeClr w14:val="tx1"/>
                  </w14:solidFill>
                </w14:textFill>
              </w:rPr>
              <w:t>为</w:t>
            </w:r>
            <w:r>
              <w:rPr>
                <w:rFonts w:hint="default" w:ascii="Times New Roman" w:hAnsi="Times New Roman" w:cs="Times New Roman"/>
                <w:color w:val="000000" w:themeColor="text1"/>
                <w:highlight w:val="none"/>
                <w14:textFill>
                  <w14:solidFill>
                    <w14:schemeClr w14:val="tx1"/>
                  </w14:solidFill>
                </w14:textFill>
              </w:rPr>
              <w:t>（人民币）</w:t>
            </w:r>
            <w:r>
              <w:rPr>
                <w:rFonts w:hint="default" w:ascii="Times New Roman" w:hAnsi="Times New Roman" w:cs="Times New Roman"/>
                <w:b w:val="0"/>
                <w:bCs w:val="0"/>
                <w:color w:val="000000" w:themeColor="text1"/>
                <w:highlight w:val="none"/>
                <w14:textFill>
                  <w14:solidFill>
                    <w14:schemeClr w14:val="tx1"/>
                  </w14:solidFill>
                </w14:textFill>
              </w:rPr>
              <w:t>：</w:t>
            </w:r>
            <w:r>
              <w:rPr>
                <w:rFonts w:hint="eastAsia" w:ascii="Times New Roman" w:hAnsi="Times New Roman" w:cs="Times New Roman"/>
                <w:b w:val="0"/>
                <w:bCs w:val="0"/>
                <w:color w:val="000000" w:themeColor="text1"/>
                <w:spacing w:val="-6"/>
                <w:sz w:val="21"/>
                <w:highlight w:val="none"/>
                <w:lang w:val="en-US" w:eastAsia="zh-CN"/>
                <w14:textFill>
                  <w14:solidFill>
                    <w14:schemeClr w14:val="tx1"/>
                  </w14:solidFill>
                </w14:textFill>
              </w:rPr>
              <w:t>贰拾肆万玖仟元整</w:t>
            </w:r>
            <w:r>
              <w:rPr>
                <w:rFonts w:hint="default" w:ascii="Times New Roman" w:hAnsi="Times New Roman" w:cs="Times New Roman"/>
                <w:b w:val="0"/>
                <w:bCs w:val="0"/>
                <w:color w:val="000000" w:themeColor="text1"/>
                <w:spacing w:val="-6"/>
                <w:sz w:val="21"/>
                <w:highlight w:val="none"/>
                <w:lang w:val="en-US" w:eastAsia="zh-CN"/>
                <w14:textFill>
                  <w14:solidFill>
                    <w14:schemeClr w14:val="tx1"/>
                  </w14:solidFill>
                </w14:textFill>
              </w:rPr>
              <w:t>（¥</w:t>
            </w:r>
            <w:r>
              <w:rPr>
                <w:rFonts w:hint="eastAsia" w:ascii="Times New Roman" w:hAnsi="Times New Roman" w:cs="Times New Roman"/>
                <w:b w:val="0"/>
                <w:bCs w:val="0"/>
                <w:color w:val="000000" w:themeColor="text1"/>
                <w:spacing w:val="-6"/>
                <w:sz w:val="21"/>
                <w:highlight w:val="none"/>
                <w:lang w:val="en-US" w:eastAsia="zh-CN"/>
                <w14:textFill>
                  <w14:solidFill>
                    <w14:schemeClr w14:val="tx1"/>
                  </w14:solidFill>
                </w14:textFill>
              </w:rPr>
              <w:t>249</w:t>
            </w:r>
            <w:r>
              <w:rPr>
                <w:rFonts w:hint="default" w:ascii="Times New Roman" w:hAnsi="Times New Roman" w:cs="Times New Roman"/>
                <w:b w:val="0"/>
                <w:bCs w:val="0"/>
                <w:color w:val="000000" w:themeColor="text1"/>
                <w:spacing w:val="-6"/>
                <w:sz w:val="21"/>
                <w:highlight w:val="none"/>
                <w:lang w:val="en-US" w:eastAsia="zh-CN"/>
                <w14:textFill>
                  <w14:solidFill>
                    <w14:schemeClr w14:val="tx1"/>
                  </w14:solidFill>
                </w14:textFill>
              </w:rPr>
              <w:t>,000.00）</w:t>
            </w:r>
            <w:r>
              <w:rPr>
                <w:rFonts w:hint="eastAsia" w:ascii="Times New Roman" w:hAnsi="Times New Roman" w:cs="Times New Roman"/>
                <w:b w:val="0"/>
                <w:bCs w:val="0"/>
                <w:color w:val="000000" w:themeColor="text1"/>
                <w:spacing w:val="-6"/>
                <w:sz w:val="21"/>
                <w:highlight w:val="none"/>
                <w:lang w:val="en-US" w:eastAsia="zh-CN"/>
                <w14:textFill>
                  <w14:solidFill>
                    <w14:schemeClr w14:val="tx1"/>
                  </w14:solidFill>
                </w14:textFill>
              </w:rPr>
              <w:t>（含）</w:t>
            </w:r>
            <w:r>
              <w:rPr>
                <w:rFonts w:hint="default" w:ascii="Times New Roman" w:hAnsi="Times New Roman" w:cs="Times New Roman"/>
                <w:color w:val="000000" w:themeColor="text1"/>
                <w:spacing w:val="-6"/>
                <w:sz w:val="21"/>
                <w:highlight w:val="none"/>
                <w14:textFill>
                  <w14:solidFill>
                    <w14:schemeClr w14:val="tx1"/>
                  </w14:solidFill>
                </w14:textFill>
              </w:rPr>
              <w:t>，最后报价超过预算的为无效竞标。</w:t>
            </w:r>
          </w:p>
        </w:tc>
      </w:tr>
      <w:tr w14:paraId="632A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3" w:type="dxa"/>
            <w:vAlign w:val="center"/>
          </w:tcPr>
          <w:p w14:paraId="24FA01D4">
            <w:pPr>
              <w:pStyle w:val="259"/>
              <w:spacing w:line="300" w:lineRule="exact"/>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4</w:t>
            </w:r>
          </w:p>
        </w:tc>
        <w:tc>
          <w:tcPr>
            <w:tcW w:w="8259" w:type="dxa"/>
            <w:vAlign w:val="center"/>
          </w:tcPr>
          <w:p w14:paraId="37C2ACE7">
            <w:pPr>
              <w:pStyle w:val="22"/>
              <w:spacing w:line="300" w:lineRule="exac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磋商响应文件：正本一份；副本二份。</w:t>
            </w:r>
          </w:p>
        </w:tc>
      </w:tr>
      <w:tr w14:paraId="7AD6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73" w:type="dxa"/>
            <w:vAlign w:val="center"/>
          </w:tcPr>
          <w:p w14:paraId="7257A172">
            <w:pPr>
              <w:pStyle w:val="259"/>
              <w:spacing w:line="300" w:lineRule="exact"/>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5</w:t>
            </w:r>
          </w:p>
        </w:tc>
        <w:tc>
          <w:tcPr>
            <w:tcW w:w="8259" w:type="dxa"/>
            <w:vAlign w:val="center"/>
          </w:tcPr>
          <w:p w14:paraId="10909DE4">
            <w:pPr>
              <w:pStyle w:val="259"/>
              <w:spacing w:line="300" w:lineRule="exact"/>
              <w:rPr>
                <w:rFonts w:hint="default" w:ascii="Times New Roman" w:hAnsi="Times New Roman" w:eastAsia="宋体" w:cs="Times New Roman"/>
                <w:bCs/>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磋商响应文件递交截止时间：202</w:t>
            </w:r>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hAnsi="Times New Roman" w:cs="Times New Roman"/>
                <w:color w:val="000000" w:themeColor="text1"/>
                <w:highlight w:val="none"/>
                <w:lang w:val="en-US" w:eastAsia="zh-CN"/>
                <w14:textFill>
                  <w14:solidFill>
                    <w14:schemeClr w14:val="tx1"/>
                  </w14:solidFill>
                </w14:textFill>
              </w:rPr>
              <w:t>0</w:t>
            </w:r>
            <w:r>
              <w:rPr>
                <w:rFonts w:hint="eastAsia"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14:textFill>
                  <w14:solidFill>
                    <w14:schemeClr w14:val="tx1"/>
                  </w14:solidFill>
                </w14:textFill>
              </w:rPr>
              <w:t>月</w:t>
            </w:r>
            <w:r>
              <w:rPr>
                <w:rFonts w:hint="eastAsia"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日</w:t>
            </w:r>
            <w:r>
              <w:rPr>
                <w:rFonts w:hint="eastAsia" w:ascii="Times New Roman" w:hAnsi="Times New Roman" w:cs="Times New Roman"/>
                <w:color w:val="000000" w:themeColor="text1"/>
                <w:highlight w:val="none"/>
                <w:lang w:val="en-US" w:eastAsia="zh-CN"/>
                <w14:textFill>
                  <w14:solidFill>
                    <w14:schemeClr w14:val="tx1"/>
                  </w14:solidFill>
                </w14:textFill>
              </w:rPr>
              <w:t>下午</w:t>
            </w:r>
            <w:r>
              <w:rPr>
                <w:rFonts w:hint="eastAsia" w:ascii="Times New Roman" w:hAnsi="Times New Roman" w:cs="Times New Roman"/>
                <w:color w:val="000000" w:themeColor="text1"/>
                <w:highlight w:val="none"/>
                <w:lang w:val="en-US" w:eastAsia="zh-CN"/>
                <w14:textFill>
                  <w14:solidFill>
                    <w14:schemeClr w14:val="tx1"/>
                  </w14:solidFill>
                </w14:textFill>
              </w:rPr>
              <w:t>10</w:t>
            </w:r>
            <w:r>
              <w:rPr>
                <w:rFonts w:hint="default" w:ascii="Times New Roman" w:hAnsi="Times New Roman" w:cs="Times New Roman"/>
                <w:bCs/>
                <w:color w:val="000000" w:themeColor="text1"/>
                <w:highlight w:val="none"/>
                <w14:textFill>
                  <w14:solidFill>
                    <w14:schemeClr w14:val="tx1"/>
                  </w14:solidFill>
                </w14:textFill>
              </w:rPr>
              <w:t>时</w:t>
            </w:r>
            <w:r>
              <w:rPr>
                <w:rFonts w:hint="eastAsia" w:ascii="Times New Roman" w:hAnsi="Times New Roman" w:cs="Times New Roman"/>
                <w:bCs/>
                <w:color w:val="000000" w:themeColor="text1"/>
                <w:highlight w:val="none"/>
                <w:lang w:val="en-US" w:eastAsia="zh-CN"/>
                <w14:textFill>
                  <w14:solidFill>
                    <w14:schemeClr w14:val="tx1"/>
                  </w14:solidFill>
                </w14:textFill>
              </w:rPr>
              <w:t>0</w:t>
            </w:r>
            <w:r>
              <w:rPr>
                <w:rFonts w:hint="default" w:ascii="Times New Roman" w:hAnsi="Times New Roman" w:cs="Times New Roman"/>
                <w:bCs/>
                <w:color w:val="000000" w:themeColor="text1"/>
                <w:highlight w:val="none"/>
                <w:lang w:val="en-US" w:eastAsia="zh-CN"/>
                <w14:textFill>
                  <w14:solidFill>
                    <w14:schemeClr w14:val="tx1"/>
                  </w14:solidFill>
                </w14:textFill>
              </w:rPr>
              <w:t>0</w:t>
            </w:r>
            <w:r>
              <w:rPr>
                <w:rFonts w:hint="default" w:ascii="Times New Roman" w:hAnsi="Times New Roman" w:cs="Times New Roman"/>
                <w:bCs/>
                <w:color w:val="000000" w:themeColor="text1"/>
                <w:highlight w:val="none"/>
                <w14:textFill>
                  <w14:solidFill>
                    <w14:schemeClr w14:val="tx1"/>
                  </w14:solidFill>
                </w14:textFill>
              </w:rPr>
              <w:t>分</w:t>
            </w:r>
            <w:r>
              <w:rPr>
                <w:rFonts w:hint="default" w:ascii="Times New Roman" w:hAnsi="Times New Roman" w:cs="Times New Roman"/>
                <w:bCs/>
                <w:color w:val="000000" w:themeColor="text1"/>
                <w:highlight w:val="none"/>
                <w:lang w:val="en-US" w:eastAsia="zh-CN"/>
                <w14:textFill>
                  <w14:solidFill>
                    <w14:schemeClr w14:val="tx1"/>
                  </w14:solidFill>
                </w14:textFill>
              </w:rPr>
              <w:t>前（北京时间）</w:t>
            </w:r>
          </w:p>
          <w:p w14:paraId="4E30455E">
            <w:pPr>
              <w:pStyle w:val="22"/>
              <w:spacing w:line="300" w:lineRule="exac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地址：</w:t>
            </w:r>
            <w:r>
              <w:rPr>
                <w:rFonts w:hint="default" w:ascii="Times New Roman" w:hAnsi="Times New Roman" w:cs="Times New Roman"/>
                <w:color w:val="000000" w:themeColor="text1"/>
                <w:sz w:val="21"/>
                <w:szCs w:val="21"/>
                <w:highlight w:val="none"/>
                <w:lang w:eastAsia="zh-CN"/>
                <w14:textFill>
                  <w14:solidFill>
                    <w14:schemeClr w14:val="tx1"/>
                  </w14:solidFill>
                </w14:textFill>
              </w:rPr>
              <w:t>广西东博会国际会展有限公司</w:t>
            </w:r>
            <w:r>
              <w:rPr>
                <w:rFonts w:hint="default" w:ascii="Times New Roman" w:hAnsi="Times New Roman" w:eastAsia="宋体" w:cs="Times New Roman"/>
                <w:color w:val="000000" w:themeColor="text1"/>
                <w:sz w:val="21"/>
                <w:szCs w:val="21"/>
                <w:highlight w:val="none"/>
                <w14:textFill>
                  <w14:solidFill>
                    <w14:schemeClr w14:val="tx1"/>
                  </w14:solidFill>
                </w14:textFill>
              </w:rPr>
              <w:t>（广西南宁市青秀区民族大道106号南宁国际会展中心E区</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楼E</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323</w:t>
            </w:r>
            <w:r>
              <w:rPr>
                <w:rFonts w:hint="default" w:ascii="Times New Roman" w:hAnsi="Times New Roman" w:eastAsia="宋体" w:cs="Times New Roman"/>
                <w:color w:val="000000" w:themeColor="text1"/>
                <w:sz w:val="21"/>
                <w:szCs w:val="21"/>
                <w:highlight w:val="none"/>
                <w14:textFill>
                  <w14:solidFill>
                    <w14:schemeClr w14:val="tx1"/>
                  </w14:solidFill>
                </w14:textFill>
              </w:rPr>
              <w:t>办公室）。</w:t>
            </w:r>
          </w:p>
        </w:tc>
      </w:tr>
      <w:tr w14:paraId="1D82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73" w:type="dxa"/>
            <w:vAlign w:val="center"/>
          </w:tcPr>
          <w:p w14:paraId="65A073C2">
            <w:pPr>
              <w:pStyle w:val="259"/>
              <w:spacing w:line="300" w:lineRule="exact"/>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6</w:t>
            </w:r>
          </w:p>
        </w:tc>
        <w:tc>
          <w:tcPr>
            <w:tcW w:w="8259" w:type="dxa"/>
            <w:vAlign w:val="center"/>
          </w:tcPr>
          <w:p w14:paraId="2DD06B21">
            <w:pPr>
              <w:pStyle w:val="259"/>
              <w:spacing w:line="300" w:lineRule="exac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磋商响应文件有效期：响应文件递交截止日期后</w:t>
            </w:r>
            <w:r>
              <w:rPr>
                <w:rFonts w:hint="default" w:ascii="Times New Roman" w:hAnsi="Times New Roman" w:cs="Times New Roman"/>
                <w:color w:val="000000" w:themeColor="text1"/>
                <w:highlight w:val="none"/>
                <w:lang w:val="en-US" w:eastAsia="zh-CN"/>
                <w14:textFill>
                  <w14:solidFill>
                    <w14:schemeClr w14:val="tx1"/>
                  </w14:solidFill>
                </w14:textFill>
              </w:rPr>
              <w:t>60</w:t>
            </w:r>
            <w:r>
              <w:rPr>
                <w:rFonts w:hint="default" w:ascii="Times New Roman" w:hAnsi="Times New Roman" w:cs="Times New Roman"/>
                <w:color w:val="000000" w:themeColor="text1"/>
                <w:highlight w:val="none"/>
                <w14:textFill>
                  <w14:solidFill>
                    <w14:schemeClr w14:val="tx1"/>
                  </w14:solidFill>
                </w14:textFill>
              </w:rPr>
              <w:t>天。</w:t>
            </w:r>
          </w:p>
        </w:tc>
      </w:tr>
      <w:tr w14:paraId="2812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73" w:type="dxa"/>
            <w:vAlign w:val="center"/>
          </w:tcPr>
          <w:p w14:paraId="78918654">
            <w:pPr>
              <w:pStyle w:val="259"/>
              <w:spacing w:line="300" w:lineRule="exact"/>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7</w:t>
            </w:r>
          </w:p>
        </w:tc>
        <w:tc>
          <w:tcPr>
            <w:tcW w:w="8259" w:type="dxa"/>
            <w:vAlign w:val="center"/>
          </w:tcPr>
          <w:p w14:paraId="45E9EF9C">
            <w:pPr>
              <w:pStyle w:val="259"/>
              <w:spacing w:line="300" w:lineRule="exact"/>
              <w:rPr>
                <w:rFonts w:hint="default" w:ascii="Times New Roman" w:hAnsi="Times New Roman" w:cs="Times New Roman"/>
                <w:bCs/>
                <w:color w:val="000000" w:themeColor="text1"/>
                <w:sz w:val="21"/>
                <w:highlight w:val="none"/>
                <w14:textFill>
                  <w14:solidFill>
                    <w14:schemeClr w14:val="tx1"/>
                  </w14:solidFill>
                </w14:textFill>
              </w:rPr>
            </w:pPr>
            <w:r>
              <w:rPr>
                <w:rFonts w:hint="default" w:ascii="Times New Roman" w:hAnsi="Times New Roman" w:cs="Times New Roman"/>
                <w:bCs/>
                <w:color w:val="000000" w:themeColor="text1"/>
                <w:highlight w:val="none"/>
                <w14:textFill>
                  <w14:solidFill>
                    <w14:schemeClr w14:val="tx1"/>
                  </w14:solidFill>
                </w14:textFill>
              </w:rPr>
              <w:t>磋商时间：</w:t>
            </w:r>
            <w:r>
              <w:rPr>
                <w:rFonts w:hint="default" w:ascii="Times New Roman" w:hAnsi="Times New Roman" w:cs="Times New Roman"/>
                <w:bCs/>
                <w:color w:val="000000" w:themeColor="text1"/>
                <w:sz w:val="21"/>
                <w:highlight w:val="none"/>
                <w14:textFill>
                  <w14:solidFill>
                    <w14:schemeClr w14:val="tx1"/>
                  </w14:solidFill>
                </w14:textFill>
              </w:rPr>
              <w:t>202</w:t>
            </w:r>
            <w:r>
              <w:rPr>
                <w:rFonts w:hint="eastAsia" w:ascii="Times New Roman" w:hAnsi="Times New Roman" w:cs="Times New Roman"/>
                <w:bCs/>
                <w:color w:val="000000" w:themeColor="text1"/>
                <w:sz w:val="21"/>
                <w:highlight w:val="none"/>
                <w:lang w:val="en-US" w:eastAsia="zh-CN"/>
                <w14:textFill>
                  <w14:solidFill>
                    <w14:schemeClr w14:val="tx1"/>
                  </w14:solidFill>
                </w14:textFill>
              </w:rPr>
              <w:t>5</w:t>
            </w:r>
            <w:r>
              <w:rPr>
                <w:rFonts w:hint="default" w:ascii="Times New Roman" w:hAnsi="Times New Roman" w:cs="Times New Roman"/>
                <w:bCs/>
                <w:color w:val="000000" w:themeColor="text1"/>
                <w:sz w:val="21"/>
                <w:highlight w:val="none"/>
                <w14:textFill>
                  <w14:solidFill>
                    <w14:schemeClr w14:val="tx1"/>
                  </w14:solidFill>
                </w14:textFill>
              </w:rPr>
              <w:t>年</w:t>
            </w:r>
            <w:r>
              <w:rPr>
                <w:rFonts w:hint="eastAsia" w:ascii="Times New Roman" w:hAnsi="Times New Roman" w:cs="Times New Roman"/>
                <w:color w:val="000000" w:themeColor="text1"/>
                <w:highlight w:val="none"/>
                <w:lang w:val="en-US" w:eastAsia="zh-CN"/>
                <w14:textFill>
                  <w14:solidFill>
                    <w14:schemeClr w14:val="tx1"/>
                  </w14:solidFill>
                </w14:textFill>
              </w:rPr>
              <w:t>0</w:t>
            </w:r>
            <w:r>
              <w:rPr>
                <w:rFonts w:hint="eastAsia"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14:textFill>
                  <w14:solidFill>
                    <w14:schemeClr w14:val="tx1"/>
                  </w14:solidFill>
                </w14:textFill>
              </w:rPr>
              <w:t>月</w:t>
            </w:r>
            <w:r>
              <w:rPr>
                <w:rFonts w:hint="eastAsia"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日</w:t>
            </w:r>
            <w:r>
              <w:rPr>
                <w:rFonts w:hint="eastAsia" w:ascii="Times New Roman" w:hAnsi="Times New Roman" w:cs="Times New Roman"/>
                <w:bCs/>
                <w:color w:val="000000" w:themeColor="text1"/>
                <w:sz w:val="21"/>
                <w:highlight w:val="none"/>
                <w:lang w:val="en-US" w:eastAsia="zh-CN"/>
                <w14:textFill>
                  <w14:solidFill>
                    <w14:schemeClr w14:val="tx1"/>
                  </w14:solidFill>
                </w14:textFill>
              </w:rPr>
              <w:t>下午</w:t>
            </w:r>
            <w:r>
              <w:rPr>
                <w:rFonts w:hint="eastAsia" w:ascii="Times New Roman" w:hAnsi="Times New Roman" w:cs="Times New Roman"/>
                <w:bCs/>
                <w:color w:val="000000" w:themeColor="text1"/>
                <w:sz w:val="21"/>
                <w:highlight w:val="none"/>
                <w:lang w:val="en-US" w:eastAsia="zh-CN"/>
                <w14:textFill>
                  <w14:solidFill>
                    <w14:schemeClr w14:val="tx1"/>
                  </w14:solidFill>
                </w14:textFill>
              </w:rPr>
              <w:t>10</w:t>
            </w:r>
            <w:r>
              <w:rPr>
                <w:rFonts w:hint="default" w:ascii="Times New Roman" w:hAnsi="Times New Roman" w:cs="Times New Roman"/>
                <w:bCs/>
                <w:color w:val="000000" w:themeColor="text1"/>
                <w:sz w:val="21"/>
                <w:highlight w:val="none"/>
                <w14:textFill>
                  <w14:solidFill>
                    <w14:schemeClr w14:val="tx1"/>
                  </w14:solidFill>
                </w14:textFill>
              </w:rPr>
              <w:t>时</w:t>
            </w:r>
            <w:r>
              <w:rPr>
                <w:rFonts w:hint="eastAsia" w:ascii="Times New Roman" w:hAnsi="Times New Roman" w:cs="Times New Roman"/>
                <w:bCs/>
                <w:color w:val="000000" w:themeColor="text1"/>
                <w:sz w:val="21"/>
                <w:highlight w:val="none"/>
                <w:lang w:val="en-US" w:eastAsia="zh-CN"/>
                <w14:textFill>
                  <w14:solidFill>
                    <w14:schemeClr w14:val="tx1"/>
                  </w14:solidFill>
                </w14:textFill>
              </w:rPr>
              <w:t>30</w:t>
            </w:r>
            <w:r>
              <w:rPr>
                <w:rFonts w:hint="default" w:ascii="Times New Roman" w:hAnsi="Times New Roman" w:cs="Times New Roman"/>
                <w:bCs/>
                <w:color w:val="000000" w:themeColor="text1"/>
                <w:sz w:val="21"/>
                <w:highlight w:val="none"/>
                <w14:textFill>
                  <w14:solidFill>
                    <w14:schemeClr w14:val="tx1"/>
                  </w14:solidFill>
                </w14:textFill>
              </w:rPr>
              <w:t>分</w:t>
            </w:r>
            <w:r>
              <w:rPr>
                <w:rFonts w:hint="default" w:ascii="Times New Roman" w:hAnsi="Times New Roman" w:cs="Times New Roman"/>
                <w:bCs/>
                <w:color w:val="000000" w:themeColor="text1"/>
                <w:sz w:val="21"/>
                <w:highlight w:val="none"/>
                <w:lang w:val="en-US" w:eastAsia="zh-CN"/>
                <w14:textFill>
                  <w14:solidFill>
                    <w14:schemeClr w14:val="tx1"/>
                  </w14:solidFill>
                </w14:textFill>
              </w:rPr>
              <w:t>（北京时间）</w:t>
            </w:r>
          </w:p>
          <w:p w14:paraId="7E801689">
            <w:pPr>
              <w:pStyle w:val="259"/>
              <w:spacing w:line="300" w:lineRule="exac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Cs/>
                <w:color w:val="000000" w:themeColor="text1"/>
                <w:highlight w:val="none"/>
                <w14:textFill>
                  <w14:solidFill>
                    <w14:schemeClr w14:val="tx1"/>
                  </w14:solidFill>
                </w14:textFill>
              </w:rPr>
              <w:t>磋商地点：</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广西南宁市青秀区民族大道106号南宁国际会展中心E区</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楼E</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323</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办公室</w:t>
            </w:r>
            <w:r>
              <w:rPr>
                <w:rFonts w:hint="default" w:ascii="Times New Roman" w:hAnsi="Times New Roman" w:cs="Times New Roman"/>
                <w:color w:val="000000" w:themeColor="text1"/>
                <w:sz w:val="21"/>
                <w:szCs w:val="21"/>
                <w:highlight w:val="none"/>
                <w14:textFill>
                  <w14:solidFill>
                    <w14:schemeClr w14:val="tx1"/>
                  </w14:solidFill>
                </w14:textFill>
              </w:rPr>
              <w:t>。</w:t>
            </w:r>
          </w:p>
        </w:tc>
      </w:tr>
    </w:tbl>
    <w:p w14:paraId="62E815BD">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65E261B7">
      <w:pPr>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019E0A11">
      <w:pPr>
        <w:spacing w:line="400" w:lineRule="exact"/>
        <w:rPr>
          <w:rFonts w:hint="default" w:ascii="Times New Roman" w:hAnsi="Times New Roman" w:cs="Times New Roman"/>
          <w:b/>
          <w:bCs/>
          <w:color w:val="000000" w:themeColor="text1"/>
          <w:sz w:val="32"/>
          <w:szCs w:val="32"/>
          <w:highlight w:val="non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br w:type="page"/>
      </w:r>
    </w:p>
    <w:p w14:paraId="6CF3ED72">
      <w:pPr>
        <w:spacing w:line="400" w:lineRule="exact"/>
        <w:jc w:val="center"/>
        <w:rPr>
          <w:rFonts w:hint="default" w:ascii="Times New Roman" w:hAnsi="Times New Roman" w:cs="Times New Roman"/>
          <w:b/>
          <w:bCs/>
          <w:color w:val="000000" w:themeColor="text1"/>
          <w:sz w:val="32"/>
          <w:szCs w:val="32"/>
          <w:highlight w:val="none"/>
          <w14:textFill>
            <w14:solidFill>
              <w14:schemeClr w14:val="tx1"/>
            </w14:solidFill>
          </w14:textFill>
        </w:rPr>
      </w:pPr>
      <w:r>
        <w:rPr>
          <w:rFonts w:hint="default" w:ascii="Times New Roman" w:hAnsi="Times New Roman" w:cs="Times New Roman"/>
          <w:b/>
          <w:bCs/>
          <w:color w:val="000000" w:themeColor="text1"/>
          <w:sz w:val="32"/>
          <w:szCs w:val="32"/>
          <w:highlight w:val="none"/>
          <w14:textFill>
            <w14:solidFill>
              <w14:schemeClr w14:val="tx1"/>
            </w14:solidFill>
          </w14:textFill>
        </w:rPr>
        <w:t>竞标人须知</w:t>
      </w:r>
    </w:p>
    <w:p w14:paraId="7FBADEA1">
      <w:pPr>
        <w:adjustRightInd w:val="0"/>
        <w:snapToGrid w:val="0"/>
        <w:spacing w:line="380" w:lineRule="exact"/>
        <w:ind w:firstLine="422" w:firstLineChars="200"/>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一、总</w:t>
      </w:r>
      <w:r>
        <w:rPr>
          <w:rFonts w:hint="default" w:ascii="Times New Roman" w:hAnsi="Times New Roman" w:cs="Times New Roman"/>
          <w:b/>
          <w:bCs/>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Cs w:val="21"/>
          <w:highlight w:val="none"/>
          <w14:textFill>
            <w14:solidFill>
              <w14:schemeClr w14:val="tx1"/>
            </w14:solidFill>
          </w14:textFill>
        </w:rPr>
        <w:t>则</w:t>
      </w:r>
    </w:p>
    <w:p w14:paraId="0A2AF319">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 适用范围</w:t>
      </w:r>
    </w:p>
    <w:p w14:paraId="30239CC0">
      <w:pPr>
        <w:pStyle w:val="22"/>
        <w:adjustRightInd w:val="0"/>
        <w:snapToGrid w:val="0"/>
        <w:spacing w:line="380" w:lineRule="exact"/>
        <w:ind w:firstLine="411" w:firstLineChars="196"/>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1.1项目名称：</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东博会高新展区特装设计与搭建服务项目</w:t>
      </w:r>
    </w:p>
    <w:p w14:paraId="7B727587">
      <w:pPr>
        <w:pStyle w:val="22"/>
        <w:adjustRightInd w:val="0"/>
        <w:snapToGrid w:val="0"/>
        <w:spacing w:line="380" w:lineRule="exact"/>
        <w:ind w:firstLine="411" w:firstLineChars="196"/>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 xml:space="preserve">   项目编号：GIEG2025ZLGS-</w:t>
      </w:r>
      <w:r>
        <w:rPr>
          <w:rFonts w:hint="default" w:ascii="Times New Roman" w:hAnsi="Times New Roman" w:cs="Times New Roman"/>
          <w:color w:val="000000" w:themeColor="text1"/>
          <w:highlight w:val="none"/>
          <w14:textFill>
            <w14:solidFill>
              <w14:schemeClr w14:val="tx1"/>
            </w14:solidFill>
          </w14:textFill>
          <w:woUserID w:val="1"/>
        </w:rPr>
        <w:t>0</w:t>
      </w:r>
      <w:r>
        <w:rPr>
          <w:rFonts w:hint="eastAsia" w:ascii="Times New Roman" w:hAnsi="Times New Roman" w:cs="Times New Roman"/>
          <w:color w:val="000000" w:themeColor="text1"/>
          <w:highlight w:val="none"/>
          <w:lang w:val="en-US" w:eastAsia="zh-CN"/>
          <w14:textFill>
            <w14:solidFill>
              <w14:schemeClr w14:val="tx1"/>
            </w14:solidFill>
          </w14:textFill>
        </w:rPr>
        <w:t>1</w:t>
      </w:r>
      <w:r>
        <w:rPr>
          <w:rFonts w:hint="eastAsia" w:ascii="Times New Roman" w:hAnsi="Times New Roman" w:cs="Times New Roman"/>
          <w:color w:val="000000" w:themeColor="text1"/>
          <w:highlight w:val="none"/>
          <w:lang w:val="en-US" w:eastAsia="zh-CN"/>
          <w14:textFill>
            <w14:solidFill>
              <w14:schemeClr w14:val="tx1"/>
            </w14:solidFill>
          </w14:textFill>
        </w:rPr>
        <w:t>3</w:t>
      </w:r>
    </w:p>
    <w:p w14:paraId="0D35FBEA">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本文件仅适用于本文件中所叙述的货物、服务类招标采购项目。</w:t>
      </w:r>
    </w:p>
    <w:p w14:paraId="396CA0F7">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 定义</w:t>
      </w:r>
    </w:p>
    <w:p w14:paraId="4EAADC11">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2.1“采购人”是指：</w:t>
      </w:r>
      <w:r>
        <w:rPr>
          <w:rFonts w:hint="default" w:ascii="Times New Roman" w:hAnsi="Times New Roman" w:cs="Times New Roman"/>
          <w:color w:val="000000" w:themeColor="text1"/>
          <w:highlight w:val="none"/>
          <w:lang w:eastAsia="zh-CN"/>
          <w14:textFill>
            <w14:solidFill>
              <w14:schemeClr w14:val="tx1"/>
            </w14:solidFill>
          </w14:textFill>
        </w:rPr>
        <w:t>广西东博会国际会展有限公司</w:t>
      </w:r>
      <w:r>
        <w:rPr>
          <w:rFonts w:hint="default" w:ascii="Times New Roman" w:hAnsi="Times New Roman" w:cs="Times New Roman"/>
          <w:color w:val="000000" w:themeColor="text1"/>
          <w:szCs w:val="21"/>
          <w:highlight w:val="none"/>
          <w14:textFill>
            <w14:solidFill>
              <w14:schemeClr w14:val="tx1"/>
            </w14:solidFill>
          </w14:textFill>
        </w:rPr>
        <w:t xml:space="preserve">。 </w:t>
      </w:r>
    </w:p>
    <w:p w14:paraId="263DF141">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2.2“竞标人”是指响应本文件要求，参加磋商的法人或者其他组织。如果该供应商在本次磋商中成交,即成为“成交供应商”。</w:t>
      </w:r>
    </w:p>
    <w:p w14:paraId="34FE24FC">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2.3“货物”是指各种形态和种类的物品，包括原材料、燃料、设备、产品等。</w:t>
      </w:r>
    </w:p>
    <w:p w14:paraId="4F004DF1">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2.4“服务”是指除货物和工程以外的其他采购对象。</w:t>
      </w:r>
    </w:p>
    <w:p w14:paraId="094F5EB9">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2.5“竞争性磋商响应文件”是指：供应商根据本文件要求，编制包含报价、技术和服务等所有内容的文件。</w:t>
      </w:r>
    </w:p>
    <w:p w14:paraId="736C3DFE">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 竞标人的基本条件</w:t>
      </w:r>
    </w:p>
    <w:p w14:paraId="74633788">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3.1竞标人资格：</w:t>
      </w:r>
    </w:p>
    <w:p w14:paraId="2AAA84D8">
      <w:pPr>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3.1.1.国内注册（指按国家有关规定要求注册的），经营范围满足本项目采购服务内容要求或资质，具备法人资格的供应商；</w:t>
      </w:r>
    </w:p>
    <w:p w14:paraId="5CB264D7">
      <w:pPr>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3.1.2.诚实守信，近三年内在经营活动中无违法及不良诚信记录；</w:t>
      </w:r>
    </w:p>
    <w:p w14:paraId="0988C4D0">
      <w:pPr>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3.1.3.单位负责人为同一人或者存在直接控股、管理关系的不同供应商，不得参加同一合同项下的采购活动</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除单一来源采购项目外，为采购项目提供整体设计、规范编制或者项目管理、监理、检测等服务的供应商，不得再参加该采购项目的其他采购活动；</w:t>
      </w:r>
    </w:p>
    <w:p w14:paraId="43CF5D39">
      <w:pPr>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3.1.4.对在“信用中国”网站(www.creditchina.gov.cn)、中国政府采购网(www.ccgp.gov.cn)列入失信被执行人、重大税收违法案件当事人名单、政府采购严重违法失信行为记录名单供应商，不得参与本次采购活动；</w:t>
      </w:r>
    </w:p>
    <w:p w14:paraId="60AA0CD0">
      <w:pPr>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3.1.5.本项目不接受联合体投标；</w:t>
      </w:r>
    </w:p>
    <w:p w14:paraId="422DA7E3">
      <w:pPr>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详见“竞标人须知前附表”。</w:t>
      </w:r>
    </w:p>
    <w:p w14:paraId="4CE3C501">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 竞争性磋商公告、</w:t>
      </w:r>
      <w:r>
        <w:rPr>
          <w:rFonts w:hint="default" w:ascii="Times New Roman" w:hAnsi="Times New Roman" w:cs="Times New Roman"/>
          <w:color w:val="000000" w:themeColor="text1"/>
          <w:szCs w:val="21"/>
          <w:highlight w:val="none"/>
          <w:lang w:val="en-US" w:eastAsia="zh-CN"/>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文件的修改</w:t>
      </w:r>
    </w:p>
    <w:p w14:paraId="4EBE7CDE">
      <w:pPr>
        <w:pStyle w:val="22"/>
        <w:adjustRightInd w:val="0"/>
        <w:snapToGrid w:val="0"/>
        <w:spacing w:line="380" w:lineRule="exact"/>
        <w:ind w:firstLine="420"/>
        <w:rPr>
          <w:rFonts w:hint="default" w:ascii="Times New Roman" w:hAnsi="Times New Roman" w:cs="Times New Roman"/>
          <w:color w:val="000000" w:themeColor="text1"/>
          <w:spacing w:val="-11"/>
          <w:sz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4.1竞争性磋商公告发布媒体：</w:t>
      </w:r>
      <w:r>
        <w:rPr>
          <w:rFonts w:hint="default" w:ascii="Times New Roman" w:hAnsi="Times New Roman" w:cs="Times New Roman"/>
          <w:color w:val="000000" w:themeColor="text1"/>
          <w:spacing w:val="-6"/>
          <w:sz w:val="21"/>
          <w:highlight w:val="none"/>
          <w14:textFill>
            <w14:solidFill>
              <w14:schemeClr w14:val="tx1"/>
            </w14:solidFill>
          </w14:textFill>
        </w:rPr>
        <w:t xml:space="preserve"> 广西国际博览集团有限公司官方网站（http://www.gxexpogp.cn</w:t>
      </w:r>
      <w:r>
        <w:rPr>
          <w:rFonts w:hint="default" w:ascii="Times New Roman" w:hAnsi="Times New Roman" w:cs="Times New Roman"/>
          <w:color w:val="000000" w:themeColor="text1"/>
          <w:spacing w:val="-6"/>
          <w:sz w:val="21"/>
          <w:highlight w:val="none"/>
          <w:lang w:val="en-US" w:eastAsia="zh-CN"/>
          <w14:textFill>
            <w14:solidFill>
              <w14:schemeClr w14:val="tx1"/>
            </w14:solidFill>
          </w14:textFill>
        </w:rPr>
        <w:t>/</w:t>
      </w:r>
      <w:r>
        <w:rPr>
          <w:rFonts w:hint="default" w:ascii="Times New Roman" w:hAnsi="Times New Roman" w:cs="Times New Roman"/>
          <w:color w:val="000000" w:themeColor="text1"/>
          <w:spacing w:val="-6"/>
          <w:sz w:val="21"/>
          <w:highlight w:val="none"/>
          <w14:textFill>
            <w14:solidFill>
              <w14:schemeClr w14:val="tx1"/>
            </w14:solidFill>
          </w14:textFill>
        </w:rPr>
        <w:t>）</w:t>
      </w:r>
      <w:r>
        <w:rPr>
          <w:rFonts w:hint="default" w:ascii="Times New Roman" w:hAnsi="Times New Roman" w:cs="Times New Roman"/>
          <w:color w:val="000000" w:themeColor="text1"/>
          <w:spacing w:val="-11"/>
          <w:sz w:val="21"/>
          <w:highlight w:val="none"/>
          <w:lang w:eastAsia="zh-CN"/>
          <w14:textFill>
            <w14:solidFill>
              <w14:schemeClr w14:val="tx1"/>
            </w14:solidFill>
          </w14:textFill>
        </w:rPr>
        <w:t>。</w:t>
      </w:r>
    </w:p>
    <w:p w14:paraId="5982935A">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szCs w:val="21"/>
          <w:highlight w:val="none"/>
          <w14:textFill>
            <w14:solidFill>
              <w14:schemeClr w14:val="tx1"/>
            </w14:solidFill>
          </w14:textFill>
        </w:rPr>
        <w:t>4.2竞争性</w:t>
      </w:r>
      <w:r>
        <w:rPr>
          <w:rFonts w:hint="default" w:ascii="Times New Roman" w:hAnsi="Times New Roman" w:cs="Times New Roman"/>
          <w:color w:val="000000" w:themeColor="text1"/>
          <w:szCs w:val="21"/>
          <w:highlight w:val="none"/>
          <w14:textFill>
            <w14:solidFill>
              <w14:schemeClr w14:val="tx1"/>
            </w14:solidFill>
          </w14:textFill>
        </w:rPr>
        <w:t>磋商采购文件的澄清和修改：</w:t>
      </w:r>
    </w:p>
    <w:p w14:paraId="287606B7">
      <w:pPr>
        <w:pStyle w:val="22"/>
        <w:adjustRightInd w:val="0"/>
        <w:snapToGrid w:val="0"/>
        <w:spacing w:line="38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w:t>
      </w:r>
      <w:r>
        <w:rPr>
          <w:rFonts w:hint="default" w:ascii="Times New Roman" w:hAnsi="Times New Roman" w:cs="Times New Roman"/>
          <w:bCs/>
          <w:color w:val="000000" w:themeColor="text1"/>
          <w:highlight w:val="none"/>
          <w14:textFill>
            <w14:solidFill>
              <w14:schemeClr w14:val="tx1"/>
            </w14:solidFill>
          </w14:textFill>
        </w:rPr>
        <w:t>竞标人应认真审核《</w:t>
      </w:r>
      <w:bookmarkStart w:id="7" w:name="_Hlk77955883"/>
      <w:r>
        <w:rPr>
          <w:rFonts w:hint="default" w:ascii="Times New Roman" w:hAnsi="Times New Roman" w:cs="Times New Roman"/>
          <w:bCs/>
          <w:color w:val="000000" w:themeColor="text1"/>
          <w:highlight w:val="none"/>
          <w14:textFill>
            <w14:solidFill>
              <w14:schemeClr w14:val="tx1"/>
            </w14:solidFill>
          </w14:textFill>
        </w:rPr>
        <w:t>采购项目需求</w:t>
      </w:r>
      <w:bookmarkEnd w:id="7"/>
      <w:r>
        <w:rPr>
          <w:rFonts w:hint="default" w:ascii="Times New Roman" w:hAnsi="Times New Roman" w:cs="Times New Roman"/>
          <w:bCs/>
          <w:color w:val="000000" w:themeColor="text1"/>
          <w:highlight w:val="none"/>
          <w14:textFill>
            <w14:solidFill>
              <w14:schemeClr w14:val="tx1"/>
            </w14:solidFill>
          </w14:textFill>
        </w:rPr>
        <w:t>》中的技术参数、配置及要求，如发现表中技术参数、配置有误或要求不合理的，竞标人必须在规定的时间前要求澄清，否则，由此产生的后果由竞标人负责。</w:t>
      </w:r>
    </w:p>
    <w:p w14:paraId="7D5537FA">
      <w:pPr>
        <w:pStyle w:val="22"/>
        <w:adjustRightInd w:val="0"/>
        <w:snapToGrid w:val="0"/>
        <w:spacing w:line="38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4.2.2任何要求澄清采购文件的竞标人，均应在竞标截止日期两日前的正常工作时间以书面形式通知</w:t>
      </w:r>
      <w:r>
        <w:rPr>
          <w:rFonts w:hint="default" w:ascii="Times New Roman" w:hAnsi="Times New Roman" w:cs="Times New Roman"/>
          <w:color w:val="000000" w:themeColor="text1"/>
          <w:highlight w:val="none"/>
          <w:lang w:val="en-US" w:eastAsia="zh-CN"/>
          <w14:textFill>
            <w14:solidFill>
              <w14:schemeClr w14:val="tx1"/>
            </w14:solidFill>
          </w14:textFill>
        </w:rPr>
        <w:t>采购人</w:t>
      </w:r>
      <w:r>
        <w:rPr>
          <w:rFonts w:hint="default" w:ascii="Times New Roman" w:hAnsi="Times New Roman" w:cs="Times New Roman"/>
          <w:color w:val="000000" w:themeColor="text1"/>
          <w:highlight w:val="none"/>
          <w14:textFill>
            <w14:solidFill>
              <w14:schemeClr w14:val="tx1"/>
            </w14:solidFill>
          </w14:textFill>
        </w:rPr>
        <w:t>，同时认定其他澄清方式为无效。</w:t>
      </w:r>
      <w:r>
        <w:rPr>
          <w:rFonts w:hint="default" w:ascii="Times New Roman" w:hAnsi="Times New Roman" w:cs="Times New Roman"/>
          <w:color w:val="000000" w:themeColor="text1"/>
          <w:highlight w:val="none"/>
          <w:lang w:val="en-US" w:eastAsia="zh-CN"/>
          <w14:textFill>
            <w14:solidFill>
              <w14:schemeClr w14:val="tx1"/>
            </w14:solidFill>
          </w14:textFill>
        </w:rPr>
        <w:t>采购人</w:t>
      </w:r>
      <w:r>
        <w:rPr>
          <w:rFonts w:hint="default" w:ascii="Times New Roman" w:hAnsi="Times New Roman" w:cs="Times New Roman"/>
          <w:color w:val="000000" w:themeColor="text1"/>
          <w:highlight w:val="none"/>
          <w14:textFill>
            <w14:solidFill>
              <w14:schemeClr w14:val="tx1"/>
            </w14:solidFill>
          </w14:textFill>
        </w:rPr>
        <w:t>将予以答复。</w:t>
      </w:r>
    </w:p>
    <w:p w14:paraId="0B8ABC5A">
      <w:pPr>
        <w:adjustRightInd w:val="0"/>
        <w:snapToGrid w:val="0"/>
        <w:spacing w:line="380" w:lineRule="exact"/>
        <w:ind w:firstLine="420" w:firstLineChars="20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4.2.3</w:t>
      </w:r>
      <w:r>
        <w:rPr>
          <w:rFonts w:hint="default" w:ascii="Times New Roman" w:hAnsi="Times New Roman" w:cs="Times New Roman"/>
          <w:color w:val="000000" w:themeColor="text1"/>
          <w:szCs w:val="21"/>
          <w:highlight w:val="none"/>
          <w:lang w:val="en-US" w:eastAsia="zh-CN"/>
          <w14:textFill>
            <w14:solidFill>
              <w14:schemeClr w14:val="tx1"/>
            </w14:solidFill>
          </w14:textFill>
        </w:rPr>
        <w:t>采购人</w:t>
      </w:r>
      <w:r>
        <w:rPr>
          <w:rFonts w:hint="default" w:ascii="Times New Roman" w:hAnsi="Times New Roman" w:cs="Times New Roman"/>
          <w:color w:val="000000" w:themeColor="text1"/>
          <w:szCs w:val="21"/>
          <w:highlight w:val="none"/>
          <w14:textFill>
            <w14:solidFill>
              <w14:schemeClr w14:val="tx1"/>
            </w14:solidFill>
          </w14:textFill>
        </w:rPr>
        <w:t>可视具体情况，延长竞标截止时间和开标时间。</w:t>
      </w:r>
      <w:r>
        <w:rPr>
          <w:rFonts w:hint="default" w:ascii="Times New Roman" w:hAnsi="Times New Roman" w:cs="Times New Roman"/>
          <w:color w:val="000000" w:themeColor="text1"/>
          <w:szCs w:val="21"/>
          <w:highlight w:val="none"/>
          <w:lang w:val="en-US" w:eastAsia="zh-CN"/>
          <w14:textFill>
            <w14:solidFill>
              <w14:schemeClr w14:val="tx1"/>
            </w14:solidFill>
          </w14:textFill>
        </w:rPr>
        <w:t>采购人</w:t>
      </w:r>
      <w:r>
        <w:rPr>
          <w:rFonts w:hint="default" w:ascii="Times New Roman" w:hAnsi="Times New Roman" w:cs="Times New Roman"/>
          <w:color w:val="000000" w:themeColor="text1"/>
          <w:szCs w:val="21"/>
          <w:highlight w:val="none"/>
          <w14:textFill>
            <w14:solidFill>
              <w14:schemeClr w14:val="tx1"/>
            </w14:solidFill>
          </w14:textFill>
        </w:rPr>
        <w:t>至少在磋商文件要求提交响应文件的截止时间前，将变更时间通知所有磋商文件收受人，并在</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广西国际博览集团有限公司官方网站（http://www.gxexpogp.cn</w:t>
      </w:r>
      <w:r>
        <w:rPr>
          <w:rFonts w:hint="default"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上发布变更公告。</w:t>
      </w:r>
    </w:p>
    <w:p w14:paraId="7D8396A7">
      <w:pPr>
        <w:adjustRightInd w:val="0"/>
        <w:snapToGrid w:val="0"/>
        <w:spacing w:line="380" w:lineRule="exact"/>
        <w:ind w:firstLine="422" w:firstLineChars="200"/>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二、竞争性磋商响应文件的编制</w:t>
      </w:r>
    </w:p>
    <w:p w14:paraId="22DA9A18">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 竞争性磋商响应文件编制基本要求</w:t>
      </w:r>
    </w:p>
    <w:p w14:paraId="5646FF8C">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5.1竞标人对竞争性磋商响应文件的编制应按要求装订和封装。</w:t>
      </w:r>
    </w:p>
    <w:p w14:paraId="166B490D">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5.2竞标人提交的竞争性磋商响应文件以及竞标人与采购人就有关</w:t>
      </w:r>
      <w:r>
        <w:rPr>
          <w:rFonts w:hint="default" w:ascii="Times New Roman" w:hAnsi="Times New Roman" w:cs="Times New Roman"/>
          <w:color w:val="000000" w:themeColor="text1"/>
          <w:szCs w:val="21"/>
          <w:highlight w:val="none"/>
          <w:lang w:val="en-US" w:eastAsia="zh-CN"/>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的所有来往函电均应使用中文。竞标人提交的支持文件和印刷的文献可以使用别的语言，但其相应内容必须附有中文翻译文本，在解释竞争性磋商响应文件时以翻译文本为主。</w:t>
      </w:r>
    </w:p>
    <w:p w14:paraId="37F1DE26">
      <w:pPr>
        <w:pStyle w:val="22"/>
        <w:adjustRightInd w:val="0"/>
        <w:snapToGrid w:val="0"/>
        <w:spacing w:line="380" w:lineRule="exact"/>
        <w:ind w:left="2" w:leftChars="1" w:firstLine="420" w:firstLineChars="200"/>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5.3竞标人应认真阅读、并充分理解本文件的全部内容（包括所有的补充、修改内容），承诺并履行本文件中各项条款规定及要求。</w:t>
      </w:r>
      <w:r>
        <w:rPr>
          <w:rFonts w:hint="default" w:ascii="Times New Roman" w:hAnsi="Times New Roman" w:cs="Times New Roman"/>
          <w:color w:val="000000" w:themeColor="text1"/>
          <w:highlight w:val="none"/>
          <w:u w:val="single"/>
          <w14:textFill>
            <w14:solidFill>
              <w14:schemeClr w14:val="tx1"/>
            </w14:solidFill>
          </w14:textFill>
        </w:rPr>
        <w:t>对竞争性磋商文件的实质性要求和条件作出响应是指竞标人必须对竞争性磋商文件标注★号或必须满足的技术参数要求、商务条款及其他内容等实质性要求和条件</w:t>
      </w:r>
      <w:r>
        <w:rPr>
          <w:rFonts w:hint="default" w:ascii="Times New Roman" w:hAnsi="Times New Roman" w:cs="Times New Roman"/>
          <w:b/>
          <w:color w:val="000000" w:themeColor="text1"/>
          <w:highlight w:val="none"/>
          <w:u w:val="single"/>
          <w14:textFill>
            <w14:solidFill>
              <w14:schemeClr w14:val="tx1"/>
            </w14:solidFill>
          </w14:textFill>
        </w:rPr>
        <w:t>作出满足或者优于原要求和条件的承诺</w:t>
      </w:r>
      <w:r>
        <w:rPr>
          <w:rFonts w:hint="default" w:ascii="Times New Roman" w:hAnsi="Times New Roman" w:cs="Times New Roman"/>
          <w:color w:val="000000" w:themeColor="text1"/>
          <w:highlight w:val="none"/>
          <w14:textFill>
            <w14:solidFill>
              <w14:schemeClr w14:val="tx1"/>
            </w14:solidFill>
          </w14:textFill>
        </w:rPr>
        <w:t>。</w:t>
      </w:r>
    </w:p>
    <w:p w14:paraId="2A0BE0C4">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5.4竞争性磋商响应文件必须按本文件的全部内容，包括所有的补充通知及附件进行编制。</w:t>
      </w:r>
    </w:p>
    <w:p w14:paraId="26661900">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5.5如因竞标人只填写和提供了本文件要求的部分内容和附件，而给评审造成困难，其可能导致的结果和责任由竞标人自行承担。</w:t>
      </w:r>
    </w:p>
    <w:p w14:paraId="69372719">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5.6竞争性磋商响应文件由</w:t>
      </w:r>
      <w:r>
        <w:rPr>
          <w:rFonts w:hint="default" w:ascii="Times New Roman" w:hAnsi="Times New Roman" w:cs="Times New Roman"/>
          <w:color w:val="000000" w:themeColor="text1"/>
          <w:szCs w:val="21"/>
          <w:highlight w:val="none"/>
          <w:lang w:val="en-US" w:eastAsia="zh-CN"/>
          <w14:textFill>
            <w14:solidFill>
              <w14:schemeClr w14:val="tx1"/>
            </w14:solidFill>
          </w14:textFill>
        </w:rPr>
        <w:t>价格文件和</w:t>
      </w:r>
      <w:r>
        <w:rPr>
          <w:rFonts w:hint="default" w:ascii="Times New Roman" w:hAnsi="Times New Roman" w:cs="Times New Roman"/>
          <w:color w:val="000000" w:themeColor="text1"/>
          <w:szCs w:val="21"/>
          <w:highlight w:val="none"/>
          <w14:textFill>
            <w14:solidFill>
              <w14:schemeClr w14:val="tx1"/>
            </w14:solidFill>
          </w14:textFill>
        </w:rPr>
        <w:t>商务技术文件两个部分组成。</w:t>
      </w:r>
    </w:p>
    <w:p w14:paraId="7F64A93D">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5.6.1价格文件</w:t>
      </w:r>
    </w:p>
    <w:p w14:paraId="6E44CEEC">
      <w:pPr>
        <w:adjustRightInd w:val="0"/>
        <w:snapToGrid w:val="0"/>
        <w:spacing w:line="380" w:lineRule="exact"/>
        <w:ind w:firstLine="422"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1）</w:t>
      </w:r>
      <w:r>
        <w:rPr>
          <w:rFonts w:hint="eastAsia" w:ascii="Times New Roman" w:hAnsi="Times New Roman" w:cs="Times New Roman"/>
          <w:b/>
          <w:color w:val="000000" w:themeColor="text1"/>
          <w:szCs w:val="21"/>
          <w:highlight w:val="none"/>
          <w:lang w:val="en-US" w:eastAsia="zh-CN"/>
          <w14:textFill>
            <w14:solidFill>
              <w14:schemeClr w14:val="tx1"/>
            </w14:solidFill>
          </w14:textFill>
        </w:rPr>
        <w:t>磋商</w:t>
      </w:r>
      <w:r>
        <w:rPr>
          <w:rFonts w:hint="default" w:ascii="Times New Roman" w:hAnsi="Times New Roman" w:cs="Times New Roman"/>
          <w:b/>
          <w:color w:val="000000" w:themeColor="text1"/>
          <w:szCs w:val="21"/>
          <w:highlight w:val="none"/>
          <w14:textFill>
            <w14:solidFill>
              <w14:schemeClr w14:val="tx1"/>
            </w14:solidFill>
          </w14:textFill>
        </w:rPr>
        <w:t>报价表</w:t>
      </w:r>
      <w:r>
        <w:rPr>
          <w:rFonts w:hint="default" w:ascii="Times New Roman" w:hAnsi="Times New Roman" w:cs="Times New Roman"/>
          <w:color w:val="000000" w:themeColor="text1"/>
          <w:szCs w:val="21"/>
          <w:highlight w:val="none"/>
          <w14:textFill>
            <w14:solidFill>
              <w14:schemeClr w14:val="tx1"/>
            </w14:solidFill>
          </w14:textFill>
        </w:rPr>
        <w:t>；（附件</w:t>
      </w:r>
      <w:r>
        <w:rPr>
          <w:rFonts w:hint="eastAsia" w:cs="Times New Roman"/>
          <w:color w:val="000000" w:themeColor="text1"/>
          <w:szCs w:val="21"/>
          <w:highlight w:val="none"/>
          <w:lang w:val="en-US" w:eastAsia="zh-CN"/>
          <w14:textFill>
            <w14:solidFill>
              <w14:schemeClr w14:val="tx1"/>
            </w14:solidFill>
          </w14:textFill>
        </w:rPr>
        <w:t>一</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（必须提供，同时</w:t>
      </w:r>
      <w:r>
        <w:rPr>
          <w:rFonts w:hint="default" w:ascii="Times New Roman" w:hAnsi="Times New Roman" w:cs="Times New Roman"/>
          <w:b/>
          <w:bCs/>
          <w:color w:val="000000" w:themeColor="text1"/>
          <w:szCs w:val="21"/>
          <w:highlight w:val="none"/>
          <w14:textFill>
            <w14:solidFill>
              <w14:schemeClr w14:val="tx1"/>
            </w14:solidFill>
          </w14:textFill>
        </w:rPr>
        <w:t>由法定代表人或委托代理人签名并加盖单位公章，</w:t>
      </w:r>
      <w:r>
        <w:rPr>
          <w:rFonts w:hint="default" w:ascii="Times New Roman" w:hAnsi="Times New Roman" w:cs="Times New Roman"/>
          <w:b/>
          <w:color w:val="000000" w:themeColor="text1"/>
          <w:szCs w:val="21"/>
          <w:highlight w:val="none"/>
          <w14:textFill>
            <w14:solidFill>
              <w14:schemeClr w14:val="tx1"/>
            </w14:solidFill>
          </w14:textFill>
        </w:rPr>
        <w:t>否则磋商响应无效）</w:t>
      </w:r>
    </w:p>
    <w:p w14:paraId="275B4BE8">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5.6.2 商务技术文件（应该有的必须提供,如未提供,磋商小组有权拒绝其竞争性磋商响应文件） </w:t>
      </w:r>
    </w:p>
    <w:p w14:paraId="431BA63B">
      <w:pPr>
        <w:adjustRightInd w:val="0"/>
        <w:snapToGrid w:val="0"/>
        <w:spacing w:line="380" w:lineRule="exact"/>
        <w:ind w:firstLine="422"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1）</w:t>
      </w:r>
      <w:r>
        <w:rPr>
          <w:rFonts w:hint="default" w:ascii="Times New Roman" w:hAnsi="Times New Roman" w:cs="Times New Roman"/>
          <w:b/>
          <w:color w:val="000000" w:themeColor="text1"/>
          <w:szCs w:val="21"/>
          <w:highlight w:val="none"/>
          <w14:textFill>
            <w14:solidFill>
              <w14:schemeClr w14:val="tx1"/>
            </w14:solidFill>
          </w14:textFill>
        </w:rPr>
        <w:t>磋商函</w:t>
      </w:r>
      <w:r>
        <w:rPr>
          <w:rFonts w:hint="default" w:ascii="Times New Roman" w:hAnsi="Times New Roman" w:cs="Times New Roman"/>
          <w:color w:val="000000" w:themeColor="text1"/>
          <w:szCs w:val="21"/>
          <w:highlight w:val="none"/>
          <w14:textFill>
            <w14:solidFill>
              <w14:schemeClr w14:val="tx1"/>
            </w14:solidFill>
          </w14:textFill>
        </w:rPr>
        <w:t>；（附件</w:t>
      </w:r>
      <w:r>
        <w:rPr>
          <w:rFonts w:hint="eastAsia" w:cs="Times New Roman"/>
          <w:color w:val="000000" w:themeColor="text1"/>
          <w:szCs w:val="21"/>
          <w:highlight w:val="none"/>
          <w:lang w:val="en-US" w:eastAsia="zh-CN"/>
          <w14:textFill>
            <w14:solidFill>
              <w14:schemeClr w14:val="tx1"/>
            </w14:solidFill>
          </w14:textFill>
        </w:rPr>
        <w:t>二</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（必须提供，同时</w:t>
      </w:r>
      <w:r>
        <w:rPr>
          <w:rFonts w:hint="default" w:ascii="Times New Roman" w:hAnsi="Times New Roman" w:cs="Times New Roman"/>
          <w:b/>
          <w:bCs/>
          <w:color w:val="000000" w:themeColor="text1"/>
          <w:szCs w:val="21"/>
          <w:highlight w:val="none"/>
          <w14:textFill>
            <w14:solidFill>
              <w14:schemeClr w14:val="tx1"/>
            </w14:solidFill>
          </w14:textFill>
        </w:rPr>
        <w:t>由法定代表人或委托代理人签名并加盖单位公章，</w:t>
      </w:r>
      <w:r>
        <w:rPr>
          <w:rFonts w:hint="default" w:ascii="Times New Roman" w:hAnsi="Times New Roman" w:cs="Times New Roman"/>
          <w:b/>
          <w:color w:val="000000" w:themeColor="text1"/>
          <w:szCs w:val="21"/>
          <w:highlight w:val="none"/>
          <w14:textFill>
            <w14:solidFill>
              <w14:schemeClr w14:val="tx1"/>
            </w14:solidFill>
          </w14:textFill>
        </w:rPr>
        <w:t>否则磋商响应无效）</w:t>
      </w:r>
    </w:p>
    <w:p w14:paraId="7F2379D5">
      <w:pPr>
        <w:adjustRightInd w:val="0"/>
        <w:snapToGrid w:val="0"/>
        <w:spacing w:line="380" w:lineRule="exact"/>
        <w:ind w:firstLine="422"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2）</w:t>
      </w:r>
      <w:bookmarkStart w:id="8" w:name="_Hlk77953113"/>
      <w:r>
        <w:rPr>
          <w:rFonts w:hint="default" w:ascii="Times New Roman" w:hAnsi="Times New Roman" w:cs="Times New Roman"/>
          <w:b/>
          <w:color w:val="000000" w:themeColor="text1"/>
          <w:szCs w:val="21"/>
          <w:highlight w:val="none"/>
          <w14:textFill>
            <w14:solidFill>
              <w14:schemeClr w14:val="tx1"/>
            </w14:solidFill>
          </w14:textFill>
        </w:rPr>
        <w:t>设计</w:t>
      </w:r>
      <w:r>
        <w:rPr>
          <w:rFonts w:hint="eastAsia" w:cs="Times New Roman"/>
          <w:b/>
          <w:color w:val="000000" w:themeColor="text1"/>
          <w:szCs w:val="21"/>
          <w:highlight w:val="none"/>
          <w:lang w:val="en-US" w:eastAsia="zh-CN"/>
          <w14:textFill>
            <w14:solidFill>
              <w14:schemeClr w14:val="tx1"/>
            </w14:solidFill>
          </w14:textFill>
        </w:rPr>
        <w:t>及</w:t>
      </w:r>
      <w:r>
        <w:rPr>
          <w:rFonts w:hint="default" w:cs="Times New Roman"/>
          <w:b/>
          <w:color w:val="000000" w:themeColor="text1"/>
          <w:szCs w:val="21"/>
          <w:highlight w:val="none"/>
          <w14:textFill>
            <w14:solidFill>
              <w14:schemeClr w14:val="tx1"/>
            </w14:solidFill>
          </w14:textFill>
          <w:woUserID w:val="2"/>
        </w:rPr>
        <w:t>实施方案</w:t>
      </w:r>
      <w:r>
        <w:rPr>
          <w:rFonts w:hint="eastAsia" w:cs="Times New Roman"/>
          <w:b/>
          <w:color w:val="000000" w:themeColor="text1"/>
          <w:szCs w:val="21"/>
          <w:highlight w:val="none"/>
          <w:lang w:val="en-US" w:eastAsia="zh-CN"/>
          <w14:textFill>
            <w14:solidFill>
              <w14:schemeClr w14:val="tx1"/>
            </w14:solidFill>
          </w14:textFill>
          <w:woUserID w:val="2"/>
        </w:rPr>
        <w:t>/服务方案（</w:t>
      </w:r>
      <w:r>
        <w:rPr>
          <w:rFonts w:hint="default" w:ascii="Times New Roman" w:hAnsi="Times New Roman" w:cs="Times New Roman"/>
          <w:b/>
          <w:color w:val="000000" w:themeColor="text1"/>
          <w:szCs w:val="21"/>
          <w:highlight w:val="none"/>
          <w14:textFill>
            <w14:solidFill>
              <w14:schemeClr w14:val="tx1"/>
            </w14:solidFill>
          </w14:textFill>
        </w:rPr>
        <w:t>根据竞争性磋商采购文件中的要求或评分细则内容要求提供）</w:t>
      </w:r>
      <w:bookmarkEnd w:id="8"/>
      <w:r>
        <w:rPr>
          <w:rFonts w:hint="default" w:ascii="Times New Roman" w:hAnsi="Times New Roman" w:cs="Times New Roman"/>
          <w:color w:val="000000" w:themeColor="text1"/>
          <w:szCs w:val="21"/>
          <w:highlight w:val="none"/>
          <w14:textFill>
            <w14:solidFill>
              <w14:schemeClr w14:val="tx1"/>
            </w14:solidFill>
          </w14:textFill>
        </w:rPr>
        <w:t>（附件三）；</w:t>
      </w:r>
      <w:r>
        <w:rPr>
          <w:rFonts w:hint="default" w:ascii="Times New Roman" w:hAnsi="Times New Roman" w:cs="Times New Roman"/>
          <w:b/>
          <w:color w:val="000000" w:themeColor="text1"/>
          <w:szCs w:val="21"/>
          <w:highlight w:val="none"/>
          <w14:textFill>
            <w14:solidFill>
              <w14:schemeClr w14:val="tx1"/>
            </w14:solidFill>
          </w14:textFill>
        </w:rPr>
        <w:t>（必须提供，同时</w:t>
      </w:r>
      <w:r>
        <w:rPr>
          <w:rFonts w:hint="default" w:ascii="Times New Roman" w:hAnsi="Times New Roman" w:cs="Times New Roman"/>
          <w:b/>
          <w:bCs/>
          <w:color w:val="000000" w:themeColor="text1"/>
          <w:szCs w:val="21"/>
          <w:highlight w:val="none"/>
          <w14:textFill>
            <w14:solidFill>
              <w14:schemeClr w14:val="tx1"/>
            </w14:solidFill>
          </w14:textFill>
        </w:rPr>
        <w:t>由法定代表人或委托代理人签名并加盖单位公章，</w:t>
      </w:r>
      <w:r>
        <w:rPr>
          <w:rFonts w:hint="default" w:ascii="Times New Roman" w:hAnsi="Times New Roman" w:cs="Times New Roman"/>
          <w:b/>
          <w:color w:val="000000" w:themeColor="text1"/>
          <w:szCs w:val="21"/>
          <w:highlight w:val="none"/>
          <w14:textFill>
            <w14:solidFill>
              <w14:schemeClr w14:val="tx1"/>
            </w14:solidFill>
          </w14:textFill>
        </w:rPr>
        <w:t>否则磋商响应无效）</w:t>
      </w:r>
    </w:p>
    <w:p w14:paraId="73C4618A">
      <w:pPr>
        <w:adjustRightInd w:val="0"/>
        <w:snapToGrid w:val="0"/>
        <w:spacing w:line="380" w:lineRule="exact"/>
        <w:ind w:firstLine="422"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3）</w:t>
      </w:r>
      <w:r>
        <w:rPr>
          <w:rFonts w:hint="default" w:ascii="Times New Roman" w:hAnsi="Times New Roman" w:cs="Times New Roman"/>
          <w:b/>
          <w:color w:val="000000" w:themeColor="text1"/>
          <w:szCs w:val="21"/>
          <w:highlight w:val="none"/>
          <w14:textFill>
            <w14:solidFill>
              <w14:schemeClr w14:val="tx1"/>
            </w14:solidFill>
          </w14:textFill>
        </w:rPr>
        <w:t>商务、技术响应、偏离情况说明表</w:t>
      </w:r>
      <w:r>
        <w:rPr>
          <w:rFonts w:hint="default" w:ascii="Times New Roman" w:hAnsi="Times New Roman" w:cs="Times New Roman"/>
          <w:color w:val="000000" w:themeColor="text1"/>
          <w:szCs w:val="21"/>
          <w:highlight w:val="none"/>
          <w14:textFill>
            <w14:solidFill>
              <w14:schemeClr w14:val="tx1"/>
            </w14:solidFill>
          </w14:textFill>
        </w:rPr>
        <w:t>（附件四）；</w:t>
      </w:r>
      <w:r>
        <w:rPr>
          <w:rFonts w:hint="default" w:ascii="Times New Roman" w:hAnsi="Times New Roman" w:cs="Times New Roman"/>
          <w:b/>
          <w:color w:val="000000" w:themeColor="text1"/>
          <w:szCs w:val="21"/>
          <w:highlight w:val="none"/>
          <w14:textFill>
            <w14:solidFill>
              <w14:schemeClr w14:val="tx1"/>
            </w14:solidFill>
          </w14:textFill>
        </w:rPr>
        <w:t>（必须提供，同时</w:t>
      </w:r>
      <w:r>
        <w:rPr>
          <w:rFonts w:hint="default" w:ascii="Times New Roman" w:hAnsi="Times New Roman" w:cs="Times New Roman"/>
          <w:b/>
          <w:bCs/>
          <w:color w:val="000000" w:themeColor="text1"/>
          <w:szCs w:val="21"/>
          <w:highlight w:val="none"/>
          <w14:textFill>
            <w14:solidFill>
              <w14:schemeClr w14:val="tx1"/>
            </w14:solidFill>
          </w14:textFill>
        </w:rPr>
        <w:t>由法定代表人或委托代理人签名并加盖单位公章，</w:t>
      </w:r>
      <w:r>
        <w:rPr>
          <w:rFonts w:hint="default" w:ascii="Times New Roman" w:hAnsi="Times New Roman" w:cs="Times New Roman"/>
          <w:b/>
          <w:color w:val="000000" w:themeColor="text1"/>
          <w:szCs w:val="21"/>
          <w:highlight w:val="none"/>
          <w14:textFill>
            <w14:solidFill>
              <w14:schemeClr w14:val="tx1"/>
            </w14:solidFill>
          </w14:textFill>
        </w:rPr>
        <w:t>否则磋商响应无效）</w:t>
      </w:r>
    </w:p>
    <w:p w14:paraId="287A3732">
      <w:pPr>
        <w:adjustRightInd w:val="0"/>
        <w:snapToGrid w:val="0"/>
        <w:spacing w:line="380" w:lineRule="exact"/>
        <w:ind w:firstLine="422" w:firstLineChars="200"/>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4）法定代表人身份证明</w:t>
      </w:r>
      <w:r>
        <w:rPr>
          <w:rFonts w:hint="default" w:ascii="Times New Roman" w:hAnsi="Times New Roman" w:cs="Times New Roman"/>
          <w:color w:val="000000" w:themeColor="text1"/>
          <w:szCs w:val="21"/>
          <w:highlight w:val="none"/>
          <w14:textFill>
            <w14:solidFill>
              <w14:schemeClr w14:val="tx1"/>
            </w14:solidFill>
          </w14:textFill>
        </w:rPr>
        <w:t>（附件五）；</w:t>
      </w:r>
      <w:r>
        <w:rPr>
          <w:rFonts w:hint="default" w:ascii="Times New Roman" w:hAnsi="Times New Roman" w:cs="Times New Roman"/>
          <w:b/>
          <w:bCs/>
          <w:color w:val="000000" w:themeColor="text1"/>
          <w:szCs w:val="21"/>
          <w:highlight w:val="none"/>
          <w14:textFill>
            <w14:solidFill>
              <w14:schemeClr w14:val="tx1"/>
            </w14:solidFill>
          </w14:textFill>
        </w:rPr>
        <w:t>（必须提供，加盖单位公章）</w:t>
      </w:r>
    </w:p>
    <w:p w14:paraId="20FA8581">
      <w:pPr>
        <w:adjustRightInd w:val="0"/>
        <w:snapToGrid w:val="0"/>
        <w:spacing w:line="380" w:lineRule="exact"/>
        <w:ind w:firstLine="422"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b/>
          <w:bCs/>
          <w:color w:val="000000" w:themeColor="text1"/>
          <w:szCs w:val="21"/>
          <w:highlight w:val="none"/>
          <w:lang w:val="en-US" w:eastAsia="zh-CN"/>
          <w14:textFill>
            <w14:solidFill>
              <w14:schemeClr w14:val="tx1"/>
            </w14:solidFill>
          </w14:textFill>
        </w:rPr>
        <w:t>5）</w:t>
      </w:r>
      <w:r>
        <w:rPr>
          <w:rFonts w:hint="default" w:ascii="Times New Roman" w:hAnsi="Times New Roman" w:cs="Times New Roman"/>
          <w:b/>
          <w:color w:val="000000" w:themeColor="text1"/>
          <w:szCs w:val="21"/>
          <w:highlight w:val="none"/>
          <w14:textFill>
            <w14:solidFill>
              <w14:schemeClr w14:val="tx1"/>
            </w14:solidFill>
          </w14:textFill>
        </w:rPr>
        <w:t>法定代表人授权书原件及委托代理人身份证复印件（委托代理时必须提供；法人亲自参加时请提供法人身份证复印件）</w:t>
      </w:r>
      <w:r>
        <w:rPr>
          <w:rFonts w:hint="default" w:ascii="Times New Roman" w:hAnsi="Times New Roman" w:cs="Times New Roman"/>
          <w:color w:val="000000" w:themeColor="text1"/>
          <w:szCs w:val="21"/>
          <w:highlight w:val="none"/>
          <w14:textFill>
            <w14:solidFill>
              <w14:schemeClr w14:val="tx1"/>
            </w14:solidFill>
          </w14:textFill>
        </w:rPr>
        <w:t>（附件</w:t>
      </w:r>
      <w:r>
        <w:rPr>
          <w:rFonts w:hint="eastAsia" w:cs="Times New Roman"/>
          <w:color w:val="000000" w:themeColor="text1"/>
          <w:szCs w:val="21"/>
          <w:highlight w:val="none"/>
          <w:lang w:val="en-US" w:eastAsia="zh-CN"/>
          <w14:textFill>
            <w14:solidFill>
              <w14:schemeClr w14:val="tx1"/>
            </w14:solidFill>
          </w14:textFill>
        </w:rPr>
        <w:t>六</w:t>
      </w:r>
      <w:r>
        <w:rPr>
          <w:rFonts w:hint="default" w:ascii="Times New Roman" w:hAnsi="Times New Roman" w:cs="Times New Roman"/>
          <w:color w:val="000000" w:themeColor="text1"/>
          <w:szCs w:val="21"/>
          <w:highlight w:val="none"/>
          <w14:textFill>
            <w14:solidFill>
              <w14:schemeClr w14:val="tx1"/>
            </w14:solidFill>
          </w14:textFill>
        </w:rPr>
        <w:t xml:space="preserve">）； </w:t>
      </w:r>
    </w:p>
    <w:p w14:paraId="45EEF765">
      <w:pPr>
        <w:adjustRightInd w:val="0"/>
        <w:snapToGrid w:val="0"/>
        <w:spacing w:line="380" w:lineRule="exact"/>
        <w:ind w:firstLine="422" w:firstLineChars="200"/>
        <w:rPr>
          <w:rFonts w:hint="default" w:ascii="Times New Roman" w:hAnsi="Times New Roman" w:cs="Times New Roman"/>
          <w:b/>
          <w:bCs/>
          <w:color w:val="000000" w:themeColor="text1"/>
          <w:szCs w:val="21"/>
          <w:highlight w:val="none"/>
          <w14:textFill>
            <w14:solidFill>
              <w14:schemeClr w14:val="tx1"/>
            </w14:solidFill>
          </w14:textFill>
        </w:rPr>
      </w:pPr>
      <w:r>
        <w:rPr>
          <w:rFonts w:hint="eastAsia" w:cs="Times New Roman"/>
          <w:b/>
          <w:bCs/>
          <w:color w:val="000000" w:themeColor="text1"/>
          <w:szCs w:val="21"/>
          <w:highlight w:val="none"/>
          <w:lang w:val="en-US" w:eastAsia="zh-CN"/>
          <w14:textFill>
            <w14:solidFill>
              <w14:schemeClr w14:val="tx1"/>
            </w14:solidFill>
          </w14:textFill>
        </w:rPr>
        <w:t>6</w:t>
      </w:r>
      <w:r>
        <w:rPr>
          <w:rFonts w:hint="default" w:ascii="Times New Roman" w:hAnsi="Times New Roman" w:cs="Times New Roman"/>
          <w:b/>
          <w:bCs/>
          <w:color w:val="000000" w:themeColor="text1"/>
          <w:szCs w:val="21"/>
          <w:highlight w:val="none"/>
          <w14:textFill>
            <w14:solidFill>
              <w14:schemeClr w14:val="tx1"/>
            </w14:solidFill>
          </w14:textFill>
        </w:rPr>
        <w:t>）竞标人有效的“法人营业执照”副本内页复印件（加盖单位公章）；（必须提供）</w:t>
      </w:r>
    </w:p>
    <w:p w14:paraId="04B4EBCF">
      <w:pPr>
        <w:adjustRightInd w:val="0"/>
        <w:snapToGrid w:val="0"/>
        <w:spacing w:line="380" w:lineRule="exact"/>
        <w:ind w:firstLine="422" w:firstLineChars="200"/>
        <w:rPr>
          <w:rFonts w:hint="default" w:eastAsia="宋体"/>
          <w:b/>
          <w:bCs/>
          <w:color w:val="000000" w:themeColor="text1"/>
          <w:kern w:val="0"/>
          <w:szCs w:val="21"/>
          <w:highlight w:val="none"/>
          <w:lang w:val="en-US" w:eastAsia="zh-CN"/>
          <w14:textFill>
            <w14:solidFill>
              <w14:schemeClr w14:val="tx1"/>
            </w14:solidFill>
          </w14:textFill>
        </w:rPr>
      </w:pPr>
      <w:r>
        <w:rPr>
          <w:rFonts w:hint="eastAsia"/>
          <w:b/>
          <w:bCs/>
          <w:color w:val="000000" w:themeColor="text1"/>
          <w:kern w:val="0"/>
          <w:szCs w:val="21"/>
          <w:highlight w:val="none"/>
          <w:lang w:val="en-US" w:eastAsia="zh-CN"/>
          <w14:textFill>
            <w14:solidFill>
              <w14:schemeClr w14:val="tx1"/>
            </w14:solidFill>
          </w14:textFill>
        </w:rPr>
        <w:t>7</w:t>
      </w:r>
      <w:r>
        <w:rPr>
          <w:rFonts w:hint="eastAsia"/>
          <w:b/>
          <w:bCs/>
          <w:color w:val="000000" w:themeColor="text1"/>
          <w:kern w:val="0"/>
          <w:szCs w:val="21"/>
          <w:highlight w:val="none"/>
          <w:lang w:eastAsia="zh-CN"/>
          <w14:textFill>
            <w14:solidFill>
              <w14:schemeClr w14:val="tx1"/>
            </w14:solidFill>
          </w14:textFill>
        </w:rPr>
        <w:t>）</w:t>
      </w:r>
      <w:r>
        <w:rPr>
          <w:rFonts w:hint="eastAsia"/>
          <w:b/>
          <w:bCs/>
          <w:color w:val="000000" w:themeColor="text1"/>
          <w:kern w:val="0"/>
          <w:szCs w:val="21"/>
          <w:highlight w:val="none"/>
          <w:lang w:val="en-US" w:eastAsia="zh-CN"/>
          <w14:textFill>
            <w14:solidFill>
              <w14:schemeClr w14:val="tx1"/>
            </w14:solidFill>
          </w14:textFill>
        </w:rPr>
        <w:t>竞标人在“信用中国”网站(www.creditchina.gov.cn)、中国政府采购网(www.ccgp.gov.cn)列入失信被执行人、重大税收违法案件当事人名单、政府采购严重违法失信行为记录名单的查询记录（加盖单位公章）；（必须提供）</w:t>
      </w:r>
    </w:p>
    <w:p w14:paraId="5B09190D">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Cs w:val="21"/>
          <w:highlight w:val="none"/>
          <w14:textFill>
            <w14:solidFill>
              <w14:schemeClr w14:val="tx1"/>
            </w14:solidFill>
          </w14:textFill>
        </w:rPr>
        <w:t>竞标人类似服务的业绩竞标人同类项目实施情况一览表（加盖单位公章）；</w:t>
      </w:r>
    </w:p>
    <w:p w14:paraId="3DDD1651">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其他特殊资质证明；</w:t>
      </w:r>
    </w:p>
    <w:p w14:paraId="40B70CF5">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10</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竞标人认为可以证明其能力或业绩的其他材料；</w:t>
      </w:r>
    </w:p>
    <w:p w14:paraId="27EADACB">
      <w:pPr>
        <w:adjustRightInd w:val="0"/>
        <w:snapToGrid w:val="0"/>
        <w:spacing w:line="380" w:lineRule="exact"/>
        <w:ind w:firstLine="422"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b/>
          <w:bCs/>
          <w:color w:val="000000" w:themeColor="text1"/>
          <w:szCs w:val="21"/>
          <w:highlight w:val="none"/>
          <w:lang w:val="en-US" w:eastAsia="zh-CN"/>
          <w14:textFill>
            <w14:solidFill>
              <w14:schemeClr w14:val="tx1"/>
            </w14:solidFill>
          </w14:textFill>
        </w:rPr>
        <w:t>11</w:t>
      </w:r>
      <w:r>
        <w:rPr>
          <w:rFonts w:hint="default" w:ascii="Times New Roman" w:hAnsi="Times New Roman" w:cs="Times New Roman"/>
          <w:b/>
          <w:bCs/>
          <w:color w:val="000000" w:themeColor="text1"/>
          <w:szCs w:val="21"/>
          <w:highlight w:val="none"/>
          <w14:textFill>
            <w14:solidFill>
              <w14:schemeClr w14:val="tx1"/>
            </w14:solidFill>
          </w14:textFill>
        </w:rPr>
        <w:t>）项目实施人员一览表（</w:t>
      </w:r>
      <w:r>
        <w:rPr>
          <w:rFonts w:hint="eastAsia"/>
          <w:b/>
          <w:bCs/>
          <w:color w:val="000000" w:themeColor="text1"/>
          <w:kern w:val="0"/>
          <w:szCs w:val="21"/>
          <w:highlight w:val="none"/>
          <w:lang w:val="en-US" w:eastAsia="zh-CN"/>
          <w14:textFill>
            <w14:solidFill>
              <w14:schemeClr w14:val="tx1"/>
            </w14:solidFill>
          </w14:textFill>
          <w:woUserID w:val="2"/>
        </w:rPr>
        <w:t>加盖单位公章</w:t>
      </w:r>
      <w:r>
        <w:rPr>
          <w:rFonts w:hint="default"/>
          <w:b/>
          <w:bCs/>
          <w:color w:val="000000" w:themeColor="text1"/>
          <w:kern w:val="0"/>
          <w:szCs w:val="21"/>
          <w:highlight w:val="none"/>
          <w:lang w:eastAsia="zh-CN"/>
          <w14:textFill>
            <w14:solidFill>
              <w14:schemeClr w14:val="tx1"/>
            </w14:solidFill>
          </w14:textFill>
          <w:woUserID w:val="2"/>
        </w:rPr>
        <w:t>，</w:t>
      </w:r>
      <w:r>
        <w:rPr>
          <w:rFonts w:hint="default" w:ascii="Times New Roman" w:hAnsi="Times New Roman" w:cs="Times New Roman"/>
          <w:b/>
          <w:bCs/>
          <w:color w:val="000000" w:themeColor="text1"/>
          <w:szCs w:val="21"/>
          <w:highlight w:val="none"/>
          <w14:textFill>
            <w14:solidFill>
              <w14:schemeClr w14:val="tx1"/>
            </w14:solidFill>
          </w14:textFill>
        </w:rPr>
        <w:t>必须提供）</w:t>
      </w:r>
    </w:p>
    <w:p w14:paraId="43610E36">
      <w:pPr>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12</w:t>
      </w:r>
      <w:r>
        <w:rPr>
          <w:rFonts w:hint="default" w:ascii="Times New Roman" w:hAnsi="Times New Roman" w:cs="Times New Roman"/>
          <w:color w:val="000000" w:themeColor="text1"/>
          <w:highlight w:val="none"/>
          <w14:textFill>
            <w14:solidFill>
              <w14:schemeClr w14:val="tx1"/>
            </w14:solidFill>
          </w14:textFill>
        </w:rPr>
        <w:t>）零配件清单；</w:t>
      </w:r>
    </w:p>
    <w:p w14:paraId="31A65170">
      <w:pPr>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竞标人</w:t>
      </w:r>
      <w:r>
        <w:rPr>
          <w:rFonts w:hint="default" w:ascii="Times New Roman" w:hAnsi="Times New Roman" w:cs="Times New Roman"/>
          <w:color w:val="000000" w:themeColor="text1"/>
          <w:highlight w:val="none"/>
          <w14:textFill>
            <w14:solidFill>
              <w14:schemeClr w14:val="tx1"/>
            </w14:solidFill>
          </w14:textFill>
        </w:rPr>
        <w:t>拥有检测设施的情况和现状；</w:t>
      </w:r>
    </w:p>
    <w:p w14:paraId="06BCA61E">
      <w:pPr>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）技术服务、技术培训、售后服务的内容和措施；</w:t>
      </w:r>
    </w:p>
    <w:p w14:paraId="633FB6A7">
      <w:pPr>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竞标人</w:t>
      </w:r>
      <w:r>
        <w:rPr>
          <w:rFonts w:hint="default" w:ascii="Times New Roman" w:hAnsi="Times New Roman" w:cs="Times New Roman"/>
          <w:color w:val="000000" w:themeColor="text1"/>
          <w:highlight w:val="none"/>
          <w14:textFill>
            <w14:solidFill>
              <w14:schemeClr w14:val="tx1"/>
            </w14:solidFill>
          </w14:textFill>
        </w:rPr>
        <w:t xml:space="preserve">承诺给予招标人的各种优惠条件，包括售后服务、备品备件、专用耗材等方面的优惠； </w:t>
      </w:r>
    </w:p>
    <w:p w14:paraId="6A6E4946">
      <w:pPr>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14:textFill>
            <w14:solidFill>
              <w14:schemeClr w14:val="tx1"/>
            </w14:solidFill>
          </w14:textFill>
        </w:rPr>
        <w:t>）竞标人对本项目的合理化建议和改进措施；</w:t>
      </w:r>
    </w:p>
    <w:p w14:paraId="5F7F0124">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Cs w:val="21"/>
          <w:highlight w:val="none"/>
          <w14:textFill>
            <w14:solidFill>
              <w14:schemeClr w14:val="tx1"/>
            </w14:solidFill>
          </w14:textFill>
        </w:rPr>
        <w:t>）本竞争性磋商文件要求提供的其他资料和需要说明的问题。</w:t>
      </w:r>
    </w:p>
    <w:p w14:paraId="171F0216">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6. 计量单位</w:t>
      </w:r>
    </w:p>
    <w:p w14:paraId="206D100B">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6.1除技术要求中另有规定外，本文件所要求使用的计量单位均应采用国家法定计量单位。</w:t>
      </w:r>
    </w:p>
    <w:p w14:paraId="05EAEA36">
      <w:pPr>
        <w:adjustRightInd w:val="0"/>
        <w:snapToGrid w:val="0"/>
        <w:spacing w:line="380" w:lineRule="exact"/>
        <w:ind w:firstLine="422"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三、报价要求</w:t>
      </w:r>
    </w:p>
    <w:p w14:paraId="19FCC1C5">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7.1对于本文件中未列明，而竞标人认为必需的费用也需列入总报价。在合同实施时，采购人将不予支付成交供应商没有列入的项目费用，并认为此项目的费用已包括在总报价中。</w:t>
      </w:r>
    </w:p>
    <w:p w14:paraId="33859E80">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7.2成交供应商负责本项目的设计搭建服务全部工作。</w:t>
      </w:r>
    </w:p>
    <w:p w14:paraId="4AB50CB7">
      <w:pPr>
        <w:pStyle w:val="22"/>
        <w:adjustRightInd w:val="0"/>
        <w:snapToGrid w:val="0"/>
        <w:spacing w:line="38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pacing w:val="-6"/>
          <w:sz w:val="21"/>
          <w:highlight w:val="none"/>
          <w14:textFill>
            <w14:solidFill>
              <w14:schemeClr w14:val="tx1"/>
            </w14:solidFill>
          </w14:textFill>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w:t>
      </w:r>
    </w:p>
    <w:p w14:paraId="0055D8B7">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7.4竞标人须就《采购项目需求》中所有货物和服务内容作完整唯一报价。</w:t>
      </w:r>
    </w:p>
    <w:p w14:paraId="0910BD62">
      <w:pPr>
        <w:adjustRightInd w:val="0"/>
        <w:snapToGrid w:val="0"/>
        <w:spacing w:line="380" w:lineRule="exact"/>
        <w:ind w:firstLine="422" w:firstLineChars="200"/>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四、竞争性磋商响应文件的份数、封装和递交</w:t>
      </w:r>
    </w:p>
    <w:p w14:paraId="5649733E">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8.竞争性磋商响应文件的份数和封装</w:t>
      </w:r>
    </w:p>
    <w:p w14:paraId="0ADE115D">
      <w:pPr>
        <w:pStyle w:val="22"/>
        <w:adjustRightInd w:val="0"/>
        <w:snapToGrid w:val="0"/>
        <w:spacing w:line="380" w:lineRule="exact"/>
        <w:ind w:firstLine="42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8.1竞标人应将响应文件正、副本分别装订成册，在每个文本封面上标明项目名称、项目编号、</w:t>
      </w:r>
      <w:r>
        <w:rPr>
          <w:rFonts w:hint="default" w:ascii="Times New Roman" w:hAnsi="Times New Roman" w:cs="Times New Roman"/>
          <w:color w:val="000000" w:themeColor="text1"/>
          <w:highlight w:val="none"/>
          <w:lang w:val="en-US" w:eastAsia="zh-CN"/>
          <w14:textFill>
            <w14:solidFill>
              <w14:schemeClr w14:val="tx1"/>
            </w14:solidFill>
          </w14:textFill>
        </w:rPr>
        <w:t>磋商</w:t>
      </w:r>
      <w:r>
        <w:rPr>
          <w:rFonts w:hint="default" w:ascii="Times New Roman" w:hAnsi="Times New Roman" w:cs="Times New Roman"/>
          <w:color w:val="000000" w:themeColor="text1"/>
          <w:highlight w:val="none"/>
          <w14:textFill>
            <w14:solidFill>
              <w14:schemeClr w14:val="tx1"/>
            </w14:solidFill>
          </w14:textFill>
        </w:rPr>
        <w:t>供应商名称等内容，并在每个文本封面上标明“正本”或“副本”字样。竞标人应将正、副本响应文件（</w:t>
      </w:r>
      <w:r>
        <w:rPr>
          <w:rFonts w:hint="default" w:ascii="Times New Roman" w:hAnsi="Times New Roman" w:cs="Times New Roman"/>
          <w:b/>
          <w:bCs/>
          <w:color w:val="000000" w:themeColor="text1"/>
          <w:highlight w:val="none"/>
          <w14:textFill>
            <w14:solidFill>
              <w14:schemeClr w14:val="tx1"/>
            </w14:solidFill>
          </w14:textFill>
        </w:rPr>
        <w:t>正本一份、副本二份</w:t>
      </w:r>
      <w:r>
        <w:rPr>
          <w:rFonts w:hint="default" w:ascii="Times New Roman" w:hAnsi="Times New Roman" w:cs="Times New Roman"/>
          <w:color w:val="000000" w:themeColor="text1"/>
          <w:highlight w:val="none"/>
          <w14:textFill>
            <w14:solidFill>
              <w14:schemeClr w14:val="tx1"/>
            </w14:solidFill>
          </w14:textFill>
        </w:rPr>
        <w:t>）装入响应文件袋中加以密封，并在每一封贴处密封签章（公章、密封章、法定代表人或其委托代理人签字四种方式之一均可）。</w:t>
      </w:r>
    </w:p>
    <w:p w14:paraId="1D965BAB">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8.2竞争性磋商响应文件的信封上应写明：</w:t>
      </w:r>
    </w:p>
    <w:p w14:paraId="217A3EB3">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1）竞争性磋商项目编号；</w:t>
      </w:r>
    </w:p>
    <w:p w14:paraId="55BA22FC">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2）竞争性磋商项目名称；</w:t>
      </w:r>
    </w:p>
    <w:p w14:paraId="64D5D90B">
      <w:pPr>
        <w:adjustRightInd w:val="0"/>
        <w:snapToGrid w:val="0"/>
        <w:spacing w:line="380" w:lineRule="exact"/>
        <w:ind w:left="840" w:leftChars="200" w:hanging="420" w:hanging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3）磋商</w:t>
      </w:r>
      <w:r>
        <w:rPr>
          <w:rFonts w:hint="default" w:ascii="Times New Roman" w:hAnsi="Times New Roman"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名称。</w:t>
      </w:r>
    </w:p>
    <w:p w14:paraId="4D6775A7">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9. 竞争性磋商响应文件的递交</w:t>
      </w:r>
    </w:p>
    <w:p w14:paraId="255AD4FE">
      <w:pPr>
        <w:adjustRightInd w:val="0"/>
        <w:snapToGrid w:val="0"/>
        <w:spacing w:line="380" w:lineRule="exact"/>
        <w:ind w:firstLine="396" w:firstLineChars="200"/>
        <w:rPr>
          <w:rFonts w:hint="default" w:ascii="Times New Roman" w:hAnsi="Times New Roman" w:cs="Times New Roman"/>
          <w:color w:val="000000" w:themeColor="text1"/>
          <w:spacing w:val="-6"/>
          <w:sz w:val="21"/>
          <w:szCs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9.1所有竞争性磋商的响应文件应于竞争性磋商文件中规定的时间前递交到</w:t>
      </w: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采购人</w:t>
      </w:r>
      <w:r>
        <w:rPr>
          <w:rFonts w:hint="default" w:ascii="Times New Roman" w:hAnsi="Times New Roman" w:cs="Times New Roman"/>
          <w:color w:val="000000" w:themeColor="text1"/>
          <w:spacing w:val="-6"/>
          <w:sz w:val="21"/>
          <w:szCs w:val="21"/>
          <w:highlight w:val="none"/>
          <w14:textFill>
            <w14:solidFill>
              <w14:schemeClr w14:val="tx1"/>
            </w14:solidFill>
          </w14:textFill>
        </w:rPr>
        <w:t>指定地点。</w:t>
      </w:r>
    </w:p>
    <w:p w14:paraId="0815A55A">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9.2竞争性磋商响应文件从递交截止日期后</w:t>
      </w:r>
      <w:r>
        <w:rPr>
          <w:rFonts w:hint="default" w:ascii="Times New Roman" w:hAnsi="Times New Roman" w:cs="Times New Roman"/>
          <w:color w:val="000000" w:themeColor="text1"/>
          <w:szCs w:val="21"/>
          <w:highlight w:val="none"/>
          <w:lang w:val="en-US" w:eastAsia="zh-CN"/>
          <w14:textFill>
            <w14:solidFill>
              <w14:schemeClr w14:val="tx1"/>
            </w14:solidFill>
          </w14:textFill>
        </w:rPr>
        <w:t>60</w:t>
      </w:r>
      <w:r>
        <w:rPr>
          <w:rFonts w:hint="default" w:ascii="Times New Roman" w:hAnsi="Times New Roman" w:cs="Times New Roman"/>
          <w:color w:val="000000" w:themeColor="text1"/>
          <w:szCs w:val="21"/>
          <w:highlight w:val="none"/>
          <w14:textFill>
            <w14:solidFill>
              <w14:schemeClr w14:val="tx1"/>
            </w14:solidFill>
          </w14:textFill>
        </w:rPr>
        <w:t>天内有效。</w:t>
      </w:r>
    </w:p>
    <w:p w14:paraId="2B551A5E">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10.迟交的竞争性磋商响应文件</w:t>
      </w:r>
    </w:p>
    <w:p w14:paraId="7DCDB863">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10.1</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采购人</w:t>
      </w:r>
      <w:r>
        <w:rPr>
          <w:rFonts w:hint="default" w:ascii="Times New Roman" w:hAnsi="Times New Roman" w:cs="Times New Roman"/>
          <w:color w:val="000000" w:themeColor="text1"/>
          <w:szCs w:val="21"/>
          <w:highlight w:val="none"/>
          <w14:textFill>
            <w14:solidFill>
              <w14:schemeClr w14:val="tx1"/>
            </w14:solidFill>
          </w14:textFill>
        </w:rPr>
        <w:t>将拒绝或原封退回在其规定的递交竞争性磋商响应文件截止时间之后收到的任何竞争性磋商响应文件。</w:t>
      </w:r>
    </w:p>
    <w:p w14:paraId="7AC63DB0">
      <w:pPr>
        <w:adjustRightInd w:val="0"/>
        <w:snapToGrid w:val="0"/>
        <w:spacing w:line="380" w:lineRule="exact"/>
        <w:ind w:firstLine="422" w:firstLineChars="200"/>
        <w:rPr>
          <w:rFonts w:hint="default" w:ascii="Times New Roman" w:hAnsi="Times New Roman" w:cs="Times New Roman"/>
          <w:b/>
          <w:bCs/>
          <w:color w:val="000000" w:themeColor="text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五、响应文件</w:t>
      </w:r>
      <w:r>
        <w:rPr>
          <w:rFonts w:hint="default" w:ascii="Times New Roman" w:hAnsi="Times New Roman" w:cs="Times New Roman"/>
          <w:b/>
          <w:bCs/>
          <w:color w:val="000000" w:themeColor="text1"/>
          <w:szCs w:val="21"/>
          <w:highlight w:val="none"/>
          <w:lang w:val="en-US" w:eastAsia="zh-CN"/>
          <w14:textFill>
            <w14:solidFill>
              <w14:schemeClr w14:val="tx1"/>
            </w14:solidFill>
          </w14:textFill>
        </w:rPr>
        <w:t>评审程序</w:t>
      </w:r>
    </w:p>
    <w:p w14:paraId="10C51DA9">
      <w:pPr>
        <w:pStyle w:val="22"/>
        <w:adjustRightInd w:val="0"/>
        <w:snapToGrid w:val="0"/>
        <w:spacing w:line="380" w:lineRule="exact"/>
        <w:ind w:firstLine="396" w:firstLineChars="200"/>
        <w:rPr>
          <w:rFonts w:hint="default" w:ascii="Times New Roman" w:hAnsi="Times New Roman" w:cs="Times New Roman"/>
          <w:color w:val="000000" w:themeColor="text1"/>
          <w:spacing w:val="-6"/>
          <w:sz w:val="21"/>
          <w:highlight w:val="none"/>
          <w14:textFill>
            <w14:solidFill>
              <w14:schemeClr w14:val="tx1"/>
            </w14:solidFill>
          </w14:textFill>
        </w:rPr>
      </w:pPr>
      <w:r>
        <w:rPr>
          <w:rFonts w:hint="default" w:ascii="Times New Roman" w:hAnsi="Times New Roman" w:cs="Times New Roman"/>
          <w:color w:val="000000" w:themeColor="text1"/>
          <w:spacing w:val="-6"/>
          <w:sz w:val="21"/>
          <w:highlight w:val="none"/>
          <w14:textFill>
            <w14:solidFill>
              <w14:schemeClr w14:val="tx1"/>
            </w14:solidFill>
          </w14:textFill>
        </w:rPr>
        <w:t xml:space="preserve">本采购项目的磋商小组成员代表共3人或以上单数构成。 </w:t>
      </w:r>
    </w:p>
    <w:p w14:paraId="62956D67">
      <w:pPr>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11.1实质审查</w:t>
      </w:r>
    </w:p>
    <w:p w14:paraId="2409CD93">
      <w:pPr>
        <w:pStyle w:val="22"/>
        <w:adjustRightInd w:val="0"/>
        <w:snapToGrid w:val="0"/>
        <w:spacing w:line="380" w:lineRule="exact"/>
        <w:ind w:firstLine="396" w:firstLineChars="200"/>
        <w:rPr>
          <w:rFonts w:hint="default" w:ascii="Times New Roman" w:hAnsi="Times New Roman" w:cs="Times New Roman"/>
          <w:color w:val="000000" w:themeColor="text1"/>
          <w:spacing w:val="-6"/>
          <w:sz w:val="21"/>
          <w:highlight w:val="none"/>
          <w14:textFill>
            <w14:solidFill>
              <w14:schemeClr w14:val="tx1"/>
            </w14:solidFill>
          </w14:textFill>
        </w:rPr>
      </w:pPr>
      <w:r>
        <w:rPr>
          <w:rFonts w:hint="default" w:ascii="Times New Roman" w:hAnsi="Times New Roman" w:cs="Times New Roman"/>
          <w:color w:val="000000" w:themeColor="text1"/>
          <w:spacing w:val="-6"/>
          <w:sz w:val="21"/>
          <w:highlight w:val="none"/>
          <w14:textFill>
            <w14:solidFill>
              <w14:schemeClr w14:val="tx1"/>
            </w14:solidFill>
          </w14:textFill>
        </w:rPr>
        <w:t>（1）</w:t>
      </w:r>
      <w:r>
        <w:rPr>
          <w:rFonts w:hint="default" w:ascii="Times New Roman" w:hAnsi="Times New Roman" w:cs="Times New Roman"/>
          <w:color w:val="000000" w:themeColor="text1"/>
          <w:spacing w:val="-6"/>
          <w:kern w:val="0"/>
          <w:sz w:val="21"/>
          <w:highlight w:val="none"/>
          <w14:textFill>
            <w14:solidFill>
              <w14:schemeClr w14:val="tx1"/>
            </w14:solidFill>
          </w14:textFill>
        </w:rPr>
        <w:t>磋商</w:t>
      </w:r>
      <w:r>
        <w:rPr>
          <w:rFonts w:hint="default" w:ascii="Times New Roman" w:hAnsi="Times New Roman" w:cs="Times New Roman"/>
          <w:color w:val="000000" w:themeColor="text1"/>
          <w:spacing w:val="-6"/>
          <w:sz w:val="21"/>
          <w:highlight w:val="none"/>
          <w14:textFill>
            <w14:solidFill>
              <w14:schemeClr w14:val="tx1"/>
            </w14:solidFill>
          </w14:textFill>
        </w:rPr>
        <w:t>小组审查竞争性磋商响应文件的实质性内容是否符合竞争性磋商文件的实质性要求。</w:t>
      </w:r>
    </w:p>
    <w:p w14:paraId="03DD3A89">
      <w:pPr>
        <w:pStyle w:val="22"/>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r>
        <w:rPr>
          <w:rFonts w:hint="default" w:ascii="Times New Roman" w:hAnsi="Times New Roman" w:cs="Times New Roman"/>
          <w:color w:val="000000" w:themeColor="text1"/>
          <w:kern w:val="0"/>
          <w:highlight w:val="none"/>
          <w14:textFill>
            <w14:solidFill>
              <w14:schemeClr w14:val="tx1"/>
            </w14:solidFill>
          </w14:textFill>
        </w:rPr>
        <w:t>磋商</w:t>
      </w:r>
      <w:r>
        <w:rPr>
          <w:rFonts w:hint="default" w:ascii="Times New Roman" w:hAnsi="Times New Roman" w:cs="Times New Roman"/>
          <w:color w:val="000000" w:themeColor="text1"/>
          <w:highlight w:val="none"/>
          <w14:textFill>
            <w14:solidFill>
              <w14:schemeClr w14:val="tx1"/>
            </w14:solidFill>
          </w14:textFill>
        </w:rPr>
        <w:t>小组在对竞争性磋商响应文件的有效性、完整性和响应程度进行审查时，可以要求供应商对响应文件中含义不明确、同类问题表述不一致或者有明显文字和计算错误的内容等作出必要的澄清、说明或者更正。</w:t>
      </w:r>
      <w:r>
        <w:rPr>
          <w:rFonts w:hint="default" w:ascii="Times New Roman" w:hAnsi="Times New Roman" w:cs="Times New Roman"/>
          <w:color w:val="000000" w:themeColor="text1"/>
          <w:highlight w:val="none"/>
          <w:lang w:val="en-US" w:eastAsia="zh-CN"/>
          <w14:textFill>
            <w14:solidFill>
              <w14:schemeClr w14:val="tx1"/>
            </w14:solidFill>
          </w14:textFill>
        </w:rPr>
        <w:t>竞标人</w:t>
      </w:r>
      <w:r>
        <w:rPr>
          <w:rFonts w:hint="default" w:ascii="Times New Roman" w:hAnsi="Times New Roman" w:cs="Times New Roman"/>
          <w:color w:val="000000" w:themeColor="text1"/>
          <w:highlight w:val="none"/>
          <w14:textFill>
            <w14:solidFill>
              <w14:schemeClr w14:val="tx1"/>
            </w14:solidFill>
          </w14:textFill>
        </w:rPr>
        <w:t>的澄清、说明或者更正不得超出响应文件的范围或者改变响应文件的实质性内容。</w:t>
      </w:r>
    </w:p>
    <w:p w14:paraId="27435A88">
      <w:pPr>
        <w:pStyle w:val="22"/>
        <w:adjustRightInd w:val="0"/>
        <w:snapToGrid w:val="0"/>
        <w:spacing w:line="380" w:lineRule="exact"/>
        <w:ind w:firstLine="420" w:firstLineChars="2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kern w:val="0"/>
          <w:highlight w:val="none"/>
          <w14:textFill>
            <w14:solidFill>
              <w14:schemeClr w14:val="tx1"/>
            </w14:solidFill>
          </w14:textFill>
        </w:rPr>
        <w:t>磋商</w:t>
      </w:r>
      <w:r>
        <w:rPr>
          <w:rFonts w:hint="default" w:ascii="Times New Roman" w:hAnsi="Times New Roman" w:cs="Times New Roman"/>
          <w:color w:val="000000" w:themeColor="text1"/>
          <w:highlight w:val="none"/>
          <w14:textFill>
            <w14:solidFill>
              <w14:schemeClr w14:val="tx1"/>
            </w14:solidFill>
          </w14:textFill>
        </w:rPr>
        <w:t>小组要求</w:t>
      </w:r>
      <w:r>
        <w:rPr>
          <w:rFonts w:hint="default" w:ascii="Times New Roman" w:hAnsi="Times New Roman" w:cs="Times New Roman"/>
          <w:color w:val="000000" w:themeColor="text1"/>
          <w:highlight w:val="none"/>
          <w:lang w:val="en-US" w:eastAsia="zh-CN"/>
          <w14:textFill>
            <w14:solidFill>
              <w14:schemeClr w14:val="tx1"/>
            </w14:solidFill>
          </w14:textFill>
        </w:rPr>
        <w:t>竞标人</w:t>
      </w:r>
      <w:r>
        <w:rPr>
          <w:rFonts w:hint="default" w:ascii="Times New Roman" w:hAnsi="Times New Roman" w:cs="Times New Roman"/>
          <w:color w:val="000000" w:themeColor="text1"/>
          <w:highlight w:val="none"/>
          <w14:textFill>
            <w14:solidFill>
              <w14:schemeClr w14:val="tx1"/>
            </w14:solidFill>
          </w14:textFill>
        </w:rPr>
        <w:t>澄清、说明或者更正响应文件以书面形式作出。</w:t>
      </w:r>
      <w:r>
        <w:rPr>
          <w:rFonts w:hint="default" w:ascii="Times New Roman" w:hAnsi="Times New Roman" w:cs="Times New Roman"/>
          <w:color w:val="000000" w:themeColor="text1"/>
          <w:highlight w:val="none"/>
          <w:lang w:val="en-US" w:eastAsia="zh-CN"/>
          <w14:textFill>
            <w14:solidFill>
              <w14:schemeClr w14:val="tx1"/>
            </w14:solidFill>
          </w14:textFill>
        </w:rPr>
        <w:t>竞标人</w:t>
      </w:r>
      <w:r>
        <w:rPr>
          <w:rFonts w:hint="default" w:ascii="Times New Roman" w:hAnsi="Times New Roman" w:cs="Times New Roman"/>
          <w:color w:val="000000" w:themeColor="text1"/>
          <w:highlight w:val="none"/>
          <w14:textFill>
            <w14:solidFill>
              <w14:schemeClr w14:val="tx1"/>
            </w14:solidFill>
          </w14:textFill>
        </w:rPr>
        <w:t>的澄清、说明或者更正应当由法定代表人或其授权代表签字或者加盖公章。</w:t>
      </w:r>
    </w:p>
    <w:p w14:paraId="1734DCEB">
      <w:pPr>
        <w:adjustRightInd w:val="0"/>
        <w:snapToGrid w:val="0"/>
        <w:spacing w:line="380" w:lineRule="exact"/>
        <w:ind w:firstLine="420" w:firstLineChars="200"/>
        <w:rPr>
          <w:rFonts w:hint="default" w:ascii="Times New Roman" w:hAnsi="Times New Roman" w:cs="Times New Roman"/>
          <w:color w:val="000000" w:themeColor="text1"/>
          <w:szCs w:val="21"/>
          <w:highlight w:val="none"/>
          <w:u w:val="single"/>
          <w14:textFill>
            <w14:solidFill>
              <w14:schemeClr w14:val="tx1"/>
            </w14:solidFill>
          </w14:textFill>
        </w:rPr>
      </w:pPr>
      <w:r>
        <w:rPr>
          <w:rFonts w:hint="default" w:ascii="Times New Roman" w:hAnsi="Times New Roman" w:cs="Times New Roman"/>
          <w:color w:val="000000" w:themeColor="text1"/>
          <w:szCs w:val="21"/>
          <w:highlight w:val="none"/>
          <w:u w:val="single"/>
          <w14:textFill>
            <w14:solidFill>
              <w14:schemeClr w14:val="tx1"/>
            </w14:solidFill>
          </w14:textFill>
        </w:rPr>
        <w:t>未实质性响应谈判文件的</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磋商</w:t>
      </w:r>
      <w:r>
        <w:rPr>
          <w:rFonts w:hint="default" w:ascii="Times New Roman" w:hAnsi="Times New Roman" w:cs="Times New Roman"/>
          <w:color w:val="000000" w:themeColor="text1"/>
          <w:szCs w:val="21"/>
          <w:highlight w:val="none"/>
          <w:u w:val="single"/>
          <w14:textFill>
            <w14:solidFill>
              <w14:schemeClr w14:val="tx1"/>
            </w14:solidFill>
          </w14:textFill>
        </w:rPr>
        <w:t>响应文件按无效处理，</w:t>
      </w:r>
      <w:r>
        <w:rPr>
          <w:rFonts w:hint="default" w:ascii="Times New Roman" w:hAnsi="Times New Roman" w:cs="Times New Roman"/>
          <w:color w:val="000000" w:themeColor="text1"/>
          <w:kern w:val="0"/>
          <w:szCs w:val="21"/>
          <w:highlight w:val="none"/>
          <w:u w:val="single"/>
          <w14:textFill>
            <w14:solidFill>
              <w14:schemeClr w14:val="tx1"/>
            </w14:solidFill>
          </w14:textFill>
        </w:rPr>
        <w:t>磋商</w:t>
      </w:r>
      <w:r>
        <w:rPr>
          <w:rFonts w:hint="default" w:ascii="Times New Roman" w:hAnsi="Times New Roman" w:cs="Times New Roman"/>
          <w:color w:val="000000" w:themeColor="text1"/>
          <w:szCs w:val="21"/>
          <w:highlight w:val="none"/>
          <w:u w:val="single"/>
          <w14:textFill>
            <w14:solidFill>
              <w14:schemeClr w14:val="tx1"/>
            </w14:solidFill>
          </w14:textFill>
        </w:rPr>
        <w:t>小组应当告知有关</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u w:val="single"/>
          <w14:textFill>
            <w14:solidFill>
              <w14:schemeClr w14:val="tx1"/>
            </w14:solidFill>
          </w14:textFill>
        </w:rPr>
        <w:t>。</w:t>
      </w:r>
    </w:p>
    <w:p w14:paraId="66F522B7">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11.2</w:t>
      </w:r>
      <w:r>
        <w:rPr>
          <w:rFonts w:hint="default" w:ascii="Times New Roman" w:hAnsi="Times New Roman" w:cs="Times New Roman"/>
          <w:color w:val="000000" w:themeColor="text1"/>
          <w:kern w:val="0"/>
          <w:szCs w:val="21"/>
          <w:highlight w:val="none"/>
          <w14:textFill>
            <w14:solidFill>
              <w14:schemeClr w14:val="tx1"/>
            </w14:solidFill>
          </w14:textFill>
        </w:rPr>
        <w:t>磋商</w:t>
      </w:r>
    </w:p>
    <w:p w14:paraId="751EDE61">
      <w:pPr>
        <w:adjustRightInd w:val="0"/>
        <w:snapToGrid w:val="0"/>
        <w:spacing w:line="380" w:lineRule="exact"/>
        <w:ind w:firstLine="420" w:firstLineChars="200"/>
        <w:rPr>
          <w:rFonts w:hint="default" w:ascii="Times New Roman" w:hAnsi="Times New Roman" w:cs="Times New Roman"/>
          <w:color w:val="000000" w:themeColor="text1"/>
          <w:spacing w:val="-4"/>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bCs/>
          <w:color w:val="000000" w:themeColor="text1"/>
          <w:szCs w:val="21"/>
          <w:highlight w:val="none"/>
          <w14:textFill>
            <w14:solidFill>
              <w14:schemeClr w14:val="tx1"/>
            </w14:solidFill>
          </w14:textFill>
        </w:rPr>
        <w:t>时间及地点：</w:t>
      </w:r>
      <w:r>
        <w:rPr>
          <w:rFonts w:hint="default" w:ascii="Times New Roman" w:hAnsi="Times New Roman" w:cs="Times New Roman"/>
          <w:color w:val="000000" w:themeColor="text1"/>
          <w:szCs w:val="21"/>
          <w:highlight w:val="none"/>
          <w14:textFill>
            <w14:solidFill>
              <w14:schemeClr w14:val="tx1"/>
            </w14:solidFill>
          </w14:textFill>
        </w:rPr>
        <w:t>详见</w:t>
      </w:r>
      <w:r>
        <w:rPr>
          <w:rFonts w:hint="default" w:ascii="Times New Roman" w:hAnsi="Times New Roman" w:cs="Times New Roman"/>
          <w:color w:val="000000" w:themeColor="text1"/>
          <w:spacing w:val="-4"/>
          <w:szCs w:val="21"/>
          <w:highlight w:val="none"/>
          <w14:textFill>
            <w14:solidFill>
              <w14:schemeClr w14:val="tx1"/>
            </w14:solidFill>
          </w14:textFill>
        </w:rPr>
        <w:t>本须知前附表第</w:t>
      </w:r>
      <w:r>
        <w:rPr>
          <w:rFonts w:hint="default" w:ascii="Times New Roman" w:hAnsi="Times New Roman" w:cs="Times New Roman"/>
          <w:color w:val="000000" w:themeColor="text1"/>
          <w:spacing w:val="-4"/>
          <w:szCs w:val="21"/>
          <w:highlight w:val="none"/>
          <w:lang w:val="en-US" w:eastAsia="zh-CN"/>
          <w14:textFill>
            <w14:solidFill>
              <w14:schemeClr w14:val="tx1"/>
            </w14:solidFill>
          </w14:textFill>
        </w:rPr>
        <w:t>7</w:t>
      </w:r>
      <w:r>
        <w:rPr>
          <w:rFonts w:hint="default" w:ascii="Times New Roman" w:hAnsi="Times New Roman" w:cs="Times New Roman"/>
          <w:color w:val="000000" w:themeColor="text1"/>
          <w:spacing w:val="-4"/>
          <w:szCs w:val="21"/>
          <w:highlight w:val="none"/>
          <w14:textFill>
            <w14:solidFill>
              <w14:schemeClr w14:val="tx1"/>
            </w14:solidFill>
          </w14:textFill>
        </w:rPr>
        <w:t>项规定。</w:t>
      </w:r>
    </w:p>
    <w:p w14:paraId="55B9C61C">
      <w:pPr>
        <w:widowControl/>
        <w:shd w:val="clear" w:color="auto" w:fill="FFFFFF"/>
        <w:adjustRightInd w:val="0"/>
        <w:snapToGrid w:val="0"/>
        <w:spacing w:line="380" w:lineRule="exact"/>
        <w:ind w:firstLine="420" w:firstLineChars="200"/>
        <w:jc w:val="left"/>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（1）磋商小组所有成员应当集中与单一</w:t>
      </w: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kern w:val="0"/>
          <w:szCs w:val="21"/>
          <w:highlight w:val="none"/>
          <w14:textFill>
            <w14:solidFill>
              <w14:schemeClr w14:val="tx1"/>
            </w14:solidFill>
          </w14:textFill>
        </w:rPr>
        <w:t>分别进行磋商，并给予所有参加磋商的</w:t>
      </w: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kern w:val="0"/>
          <w:szCs w:val="21"/>
          <w:highlight w:val="none"/>
          <w14:textFill>
            <w14:solidFill>
              <w14:schemeClr w14:val="tx1"/>
            </w14:solidFill>
          </w14:textFill>
        </w:rPr>
        <w:t>平等的磋商机会。</w:t>
      </w:r>
    </w:p>
    <w:p w14:paraId="445C73AA">
      <w:pPr>
        <w:widowControl/>
        <w:tabs>
          <w:tab w:val="left" w:pos="540"/>
        </w:tabs>
        <w:adjustRightInd w:val="0"/>
        <w:snapToGrid w:val="0"/>
        <w:spacing w:line="380" w:lineRule="exact"/>
        <w:ind w:firstLine="420" w:firstLineChars="20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小组根据与</w:t>
      </w:r>
      <w:r>
        <w:rPr>
          <w:rFonts w:hint="default" w:ascii="Times New Roman" w:hAnsi="Times New Roman"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情况可能实质性变动的内容包括采购需求中的技术、服务要求。实质性变动的内容，须经采购人代表确认。</w:t>
      </w:r>
    </w:p>
    <w:p w14:paraId="462DEC0B">
      <w:pPr>
        <w:pStyle w:val="22"/>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（3）对</w:t>
      </w:r>
      <w:r>
        <w:rPr>
          <w:rFonts w:hint="default" w:ascii="Times New Roman" w:hAnsi="Times New Roman" w:cs="Times New Roman"/>
          <w:color w:val="000000" w:themeColor="text1"/>
          <w:kern w:val="0"/>
          <w:highlight w:val="none"/>
          <w14:textFill>
            <w14:solidFill>
              <w14:schemeClr w14:val="tx1"/>
            </w14:solidFill>
          </w14:textFill>
        </w:rPr>
        <w:t>磋商</w:t>
      </w:r>
      <w:r>
        <w:rPr>
          <w:rFonts w:hint="default" w:ascii="Times New Roman" w:hAnsi="Times New Roman" w:cs="Times New Roman"/>
          <w:color w:val="000000" w:themeColor="text1"/>
          <w:highlight w:val="none"/>
          <w14:textFill>
            <w14:solidFill>
              <w14:schemeClr w14:val="tx1"/>
            </w14:solidFill>
          </w14:textFill>
        </w:rPr>
        <w:t>采购文件作出的实质性变动是</w:t>
      </w:r>
      <w:r>
        <w:rPr>
          <w:rFonts w:hint="default" w:ascii="Times New Roman" w:hAnsi="Times New Roman" w:cs="Times New Roman"/>
          <w:color w:val="000000" w:themeColor="text1"/>
          <w:kern w:val="0"/>
          <w:highlight w:val="none"/>
          <w14:textFill>
            <w14:solidFill>
              <w14:schemeClr w14:val="tx1"/>
            </w14:solidFill>
          </w14:textFill>
        </w:rPr>
        <w:t>磋商</w:t>
      </w:r>
      <w:r>
        <w:rPr>
          <w:rFonts w:hint="default" w:ascii="Times New Roman" w:hAnsi="Times New Roman" w:cs="Times New Roman"/>
          <w:color w:val="000000" w:themeColor="text1"/>
          <w:highlight w:val="none"/>
          <w14:textFill>
            <w14:solidFill>
              <w14:schemeClr w14:val="tx1"/>
            </w14:solidFill>
          </w14:textFill>
        </w:rPr>
        <w:t>采购文件的有效组成部分，</w:t>
      </w:r>
      <w:r>
        <w:rPr>
          <w:rFonts w:hint="default" w:ascii="Times New Roman" w:hAnsi="Times New Roman" w:cs="Times New Roman"/>
          <w:color w:val="000000" w:themeColor="text1"/>
          <w:kern w:val="0"/>
          <w:highlight w:val="none"/>
          <w14:textFill>
            <w14:solidFill>
              <w14:schemeClr w14:val="tx1"/>
            </w14:solidFill>
          </w14:textFill>
        </w:rPr>
        <w:t>磋商</w:t>
      </w:r>
      <w:r>
        <w:rPr>
          <w:rFonts w:hint="default" w:ascii="Times New Roman" w:hAnsi="Times New Roman" w:cs="Times New Roman"/>
          <w:color w:val="000000" w:themeColor="text1"/>
          <w:highlight w:val="none"/>
          <w14:textFill>
            <w14:solidFill>
              <w14:schemeClr w14:val="tx1"/>
            </w14:solidFill>
          </w14:textFill>
        </w:rPr>
        <w:t>小组应当及时通知所有参加</w:t>
      </w:r>
      <w:r>
        <w:rPr>
          <w:rFonts w:hint="default" w:ascii="Times New Roman" w:hAnsi="Times New Roman" w:cs="Times New Roman"/>
          <w:color w:val="000000" w:themeColor="text1"/>
          <w:kern w:val="0"/>
          <w:highlight w:val="none"/>
          <w14:textFill>
            <w14:solidFill>
              <w14:schemeClr w14:val="tx1"/>
            </w14:solidFill>
          </w14:textFill>
        </w:rPr>
        <w:t>磋商</w:t>
      </w:r>
      <w:r>
        <w:rPr>
          <w:rFonts w:hint="default" w:ascii="Times New Roman" w:hAnsi="Times New Roman" w:cs="Times New Roman"/>
          <w:color w:val="000000" w:themeColor="text1"/>
          <w:highlight w:val="none"/>
          <w14:textFill>
            <w14:solidFill>
              <w14:schemeClr w14:val="tx1"/>
            </w14:solidFill>
          </w14:textFill>
        </w:rPr>
        <w:t>的</w:t>
      </w:r>
      <w:r>
        <w:rPr>
          <w:rFonts w:hint="default" w:ascii="Times New Roman" w:hAnsi="Times New Roman" w:cs="Times New Roman"/>
          <w:color w:val="000000" w:themeColor="text1"/>
          <w:highlight w:val="none"/>
          <w:lang w:val="en-US" w:eastAsia="zh-CN"/>
          <w14:textFill>
            <w14:solidFill>
              <w14:schemeClr w14:val="tx1"/>
            </w14:solidFill>
          </w14:textFill>
        </w:rPr>
        <w:t>竞标人</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竞标人</w:t>
      </w:r>
      <w:r>
        <w:rPr>
          <w:rFonts w:hint="default" w:ascii="Times New Roman" w:hAnsi="Times New Roman" w:cs="Times New Roman"/>
          <w:color w:val="000000" w:themeColor="text1"/>
          <w:highlight w:val="none"/>
          <w14:textFill>
            <w14:solidFill>
              <w14:schemeClr w14:val="tx1"/>
            </w14:solidFill>
          </w14:textFill>
        </w:rPr>
        <w:t>应当按照</w:t>
      </w:r>
      <w:r>
        <w:rPr>
          <w:rFonts w:hint="default" w:ascii="Times New Roman" w:hAnsi="Times New Roman" w:cs="Times New Roman"/>
          <w:color w:val="000000" w:themeColor="text1"/>
          <w:kern w:val="0"/>
          <w:highlight w:val="none"/>
          <w14:textFill>
            <w14:solidFill>
              <w14:schemeClr w14:val="tx1"/>
            </w14:solidFill>
          </w14:textFill>
        </w:rPr>
        <w:t>磋商</w:t>
      </w:r>
      <w:r>
        <w:rPr>
          <w:rFonts w:hint="default" w:ascii="Times New Roman" w:hAnsi="Times New Roman" w:cs="Times New Roman"/>
          <w:color w:val="000000" w:themeColor="text1"/>
          <w:highlight w:val="none"/>
          <w14:textFill>
            <w14:solidFill>
              <w14:schemeClr w14:val="tx1"/>
            </w14:solidFill>
          </w14:textFill>
        </w:rPr>
        <w:t>采购文件的变动情况和</w:t>
      </w:r>
      <w:r>
        <w:rPr>
          <w:rFonts w:hint="default" w:ascii="Times New Roman" w:hAnsi="Times New Roman" w:cs="Times New Roman"/>
          <w:color w:val="000000" w:themeColor="text1"/>
          <w:kern w:val="0"/>
          <w:highlight w:val="none"/>
          <w14:textFill>
            <w14:solidFill>
              <w14:schemeClr w14:val="tx1"/>
            </w14:solidFill>
          </w14:textFill>
        </w:rPr>
        <w:t>磋商</w:t>
      </w:r>
      <w:r>
        <w:rPr>
          <w:rFonts w:hint="default" w:ascii="Times New Roman" w:hAnsi="Times New Roman" w:cs="Times New Roman"/>
          <w:color w:val="000000" w:themeColor="text1"/>
          <w:highlight w:val="none"/>
          <w14:textFill>
            <w14:solidFill>
              <w14:schemeClr w14:val="tx1"/>
            </w14:solidFill>
          </w14:textFill>
        </w:rPr>
        <w:t>小组的要求重新提交响应文件，并由其法定代表人或授权代表签字或者加盖公章。逾时不交的，视同放弃</w:t>
      </w:r>
      <w:r>
        <w:rPr>
          <w:rFonts w:hint="default" w:ascii="Times New Roman" w:hAnsi="Times New Roman" w:cs="Times New Roman"/>
          <w:color w:val="000000" w:themeColor="text1"/>
          <w:highlight w:val="none"/>
          <w:lang w:val="en-US" w:eastAsia="zh-CN"/>
          <w14:textFill>
            <w14:solidFill>
              <w14:schemeClr w14:val="tx1"/>
            </w14:solidFill>
          </w14:textFill>
        </w:rPr>
        <w:t>磋商</w:t>
      </w:r>
      <w:r>
        <w:rPr>
          <w:rFonts w:hint="default" w:ascii="Times New Roman" w:hAnsi="Times New Roman" w:cs="Times New Roman"/>
          <w:color w:val="000000" w:themeColor="text1"/>
          <w:highlight w:val="none"/>
          <w14:textFill>
            <w14:solidFill>
              <w14:schemeClr w14:val="tx1"/>
            </w14:solidFill>
          </w14:textFill>
        </w:rPr>
        <w:t>。修正文件与响应文件同具法律效力。</w:t>
      </w:r>
    </w:p>
    <w:p w14:paraId="2CFFC143">
      <w:pPr>
        <w:keepNext w:val="0"/>
        <w:keepLines w:val="0"/>
        <w:pageBreakBefore w:val="0"/>
        <w:widowControl w:val="0"/>
        <w:tabs>
          <w:tab w:val="left" w:pos="540"/>
        </w:tabs>
        <w:kinsoku/>
        <w:wordWrap/>
        <w:overflowPunct/>
        <w:topLinePunct w:val="0"/>
        <w:autoSpaceDE/>
        <w:autoSpaceDN/>
        <w:bidi w:val="0"/>
        <w:adjustRightInd w:val="0"/>
        <w:snapToGrid w:val="0"/>
        <w:spacing w:line="380" w:lineRule="exact"/>
        <w:ind w:firstLine="376" w:firstLineChars="200"/>
        <w:jc w:val="left"/>
        <w:textAlignment w:val="auto"/>
        <w:rPr>
          <w:rFonts w:hint="default" w:ascii="Times New Roman" w:hAnsi="Times New Roman" w:cs="Times New Roman"/>
          <w:color w:val="000000" w:themeColor="text1"/>
          <w:spacing w:val="-11"/>
          <w:sz w:val="21"/>
          <w:szCs w:val="21"/>
          <w:highlight w:val="none"/>
          <w14:textFill>
            <w14:solidFill>
              <w14:schemeClr w14:val="tx1"/>
            </w14:solidFill>
          </w14:textFill>
        </w:rPr>
      </w:pPr>
      <w:r>
        <w:rPr>
          <w:rFonts w:hint="default" w:ascii="Times New Roman" w:hAnsi="Times New Roman" w:cs="Times New Roman"/>
          <w:color w:val="000000" w:themeColor="text1"/>
          <w:spacing w:val="-11"/>
          <w:kern w:val="0"/>
          <w:sz w:val="21"/>
          <w:szCs w:val="21"/>
          <w:highlight w:val="none"/>
          <w14:textFill>
            <w14:solidFill>
              <w14:schemeClr w14:val="tx1"/>
            </w14:solidFill>
          </w14:textFill>
        </w:rPr>
        <w:t>（4）磋商</w:t>
      </w:r>
      <w:r>
        <w:rPr>
          <w:rFonts w:hint="default" w:ascii="Times New Roman" w:hAnsi="Times New Roman" w:cs="Times New Roman"/>
          <w:color w:val="000000" w:themeColor="text1"/>
          <w:spacing w:val="-11"/>
          <w:sz w:val="21"/>
          <w:szCs w:val="21"/>
          <w:highlight w:val="none"/>
          <w14:textFill>
            <w14:solidFill>
              <w14:schemeClr w14:val="tx1"/>
            </w14:solidFill>
          </w14:textFill>
        </w:rPr>
        <w:t>评审在严格保密的情况下进行，</w:t>
      </w:r>
      <w:r>
        <w:rPr>
          <w:rFonts w:hint="default" w:ascii="Times New Roman" w:hAnsi="Times New Roman" w:cs="Times New Roman"/>
          <w:color w:val="000000" w:themeColor="text1"/>
          <w:spacing w:val="-11"/>
          <w:kern w:val="0"/>
          <w:sz w:val="21"/>
          <w:szCs w:val="21"/>
          <w:highlight w:val="none"/>
          <w14:textFill>
            <w14:solidFill>
              <w14:schemeClr w14:val="tx1"/>
            </w14:solidFill>
          </w14:textFill>
        </w:rPr>
        <w:t>磋商</w:t>
      </w:r>
      <w:r>
        <w:rPr>
          <w:rFonts w:hint="default" w:ascii="Times New Roman" w:hAnsi="Times New Roman" w:cs="Times New Roman"/>
          <w:color w:val="000000" w:themeColor="text1"/>
          <w:spacing w:val="-11"/>
          <w:sz w:val="21"/>
          <w:szCs w:val="21"/>
          <w:highlight w:val="none"/>
          <w14:textFill>
            <w14:solidFill>
              <w14:schemeClr w14:val="tx1"/>
            </w14:solidFill>
          </w14:textFill>
        </w:rPr>
        <w:t>的任何一方不得透露与</w:t>
      </w:r>
      <w:r>
        <w:rPr>
          <w:rFonts w:hint="default" w:ascii="Times New Roman" w:hAnsi="Times New Roman" w:cs="Times New Roman"/>
          <w:color w:val="000000" w:themeColor="text1"/>
          <w:spacing w:val="-11"/>
          <w:kern w:val="0"/>
          <w:sz w:val="21"/>
          <w:szCs w:val="21"/>
          <w:highlight w:val="none"/>
          <w14:textFill>
            <w14:solidFill>
              <w14:schemeClr w14:val="tx1"/>
            </w14:solidFill>
          </w14:textFill>
        </w:rPr>
        <w:t>磋商</w:t>
      </w:r>
      <w:r>
        <w:rPr>
          <w:rFonts w:hint="default" w:ascii="Times New Roman" w:hAnsi="Times New Roman" w:cs="Times New Roman"/>
          <w:color w:val="000000" w:themeColor="text1"/>
          <w:spacing w:val="-11"/>
          <w:sz w:val="21"/>
          <w:szCs w:val="21"/>
          <w:highlight w:val="none"/>
          <w14:textFill>
            <w14:solidFill>
              <w14:schemeClr w14:val="tx1"/>
            </w14:solidFill>
          </w14:textFill>
        </w:rPr>
        <w:t>有关的其他</w:t>
      </w:r>
      <w:r>
        <w:rPr>
          <w:rFonts w:hint="default" w:ascii="Times New Roman" w:hAnsi="Times New Roman" w:cs="Times New Roman"/>
          <w:color w:val="000000" w:themeColor="text1"/>
          <w:spacing w:val="-11"/>
          <w:sz w:val="2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pacing w:val="-11"/>
          <w:sz w:val="21"/>
          <w:szCs w:val="21"/>
          <w:highlight w:val="none"/>
          <w14:textFill>
            <w14:solidFill>
              <w14:schemeClr w14:val="tx1"/>
            </w14:solidFill>
          </w14:textFill>
        </w:rPr>
        <w:t>的技术资料、价格和其他信息。</w:t>
      </w:r>
    </w:p>
    <w:p w14:paraId="4E3B8B5F">
      <w:pPr>
        <w:widowControl/>
        <w:tabs>
          <w:tab w:val="left" w:pos="540"/>
        </w:tabs>
        <w:adjustRightInd w:val="0"/>
        <w:snapToGrid w:val="0"/>
        <w:spacing w:line="380" w:lineRule="exact"/>
        <w:ind w:firstLine="420" w:firstLineChars="20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11.3最后报价</w:t>
      </w:r>
    </w:p>
    <w:p w14:paraId="4D75AD4E">
      <w:pPr>
        <w:spacing w:line="36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11.3.1</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小组只要求商务评审和技术（服务）评审合格的</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供应商在规定的时间内进行最后报价，</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小组按</w:t>
      </w:r>
      <w:r>
        <w:rPr>
          <w:rFonts w:hint="default" w:ascii="Times New Roman" w:hAnsi="Times New Roman" w:cs="Times New Roman"/>
          <w:color w:val="000000" w:themeColor="text1"/>
          <w:szCs w:val="21"/>
          <w:highlight w:val="none"/>
          <w:lang w:val="en-US" w:eastAsia="zh-CN"/>
          <w14:textFill>
            <w14:solidFill>
              <w14:schemeClr w14:val="tx1"/>
            </w14:solidFill>
          </w14:textFill>
        </w:rPr>
        <w:t>综合评分由高到低的排列顺序</w:t>
      </w:r>
      <w:r>
        <w:rPr>
          <w:rFonts w:hint="default" w:ascii="Times New Roman" w:hAnsi="Times New Roman" w:cs="Times New Roman"/>
          <w:color w:val="000000" w:themeColor="text1"/>
          <w:szCs w:val="21"/>
          <w:highlight w:val="none"/>
          <w14:textFill>
            <w14:solidFill>
              <w14:schemeClr w14:val="tx1"/>
            </w14:solidFill>
          </w14:textFill>
        </w:rPr>
        <w:t>，推荐成交候选人顺序，形成</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报告。原则上参加采购的</w:t>
      </w:r>
      <w:r>
        <w:rPr>
          <w:rFonts w:hint="default" w:ascii="Times New Roman" w:hAnsi="Times New Roman"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不得少于3家。</w:t>
      </w:r>
    </w:p>
    <w:p w14:paraId="557ECB07">
      <w:pPr>
        <w:spacing w:line="36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11.3.2</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采购文件不能详细列明采购标的的技术、服务要求，需经</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由供应商提供最终设计方案或解决方案的，</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结束后，</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小组应当按照少数服从多数的原则投票推荐</w:t>
      </w:r>
      <w:r>
        <w:rPr>
          <w:rFonts w:hint="eastAsia" w:cs="Times New Roman"/>
          <w:color w:val="000000" w:themeColor="text1"/>
          <w:szCs w:val="21"/>
          <w:highlight w:val="none"/>
          <w:lang w:val="en-US" w:eastAsia="zh-CN"/>
          <w14:textFill>
            <w14:solidFill>
              <w14:schemeClr w14:val="tx1"/>
            </w14:solidFill>
          </w14:textFill>
        </w:rPr>
        <w:t>不得少于3家竞标人</w:t>
      </w:r>
      <w:r>
        <w:rPr>
          <w:rFonts w:hint="default" w:ascii="Times New Roman" w:hAnsi="Times New Roman" w:cs="Times New Roman"/>
          <w:color w:val="000000" w:themeColor="text1"/>
          <w:szCs w:val="21"/>
          <w:highlight w:val="none"/>
          <w14:textFill>
            <w14:solidFill>
              <w14:schemeClr w14:val="tx1"/>
            </w14:solidFill>
          </w14:textFill>
        </w:rPr>
        <w:t>的设计方案或者解决方案，并要求其在规定时间内提交最后报价。</w:t>
      </w:r>
    </w:p>
    <w:p w14:paraId="3D106222">
      <w:pPr>
        <w:spacing w:line="36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11.3.3最后报价是供应商</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响应文件的有效组成部分。</w:t>
      </w:r>
    </w:p>
    <w:p w14:paraId="391CCD70">
      <w:pPr>
        <w:widowControl/>
        <w:tabs>
          <w:tab w:val="left" w:pos="540"/>
        </w:tabs>
        <w:spacing w:line="360" w:lineRule="exact"/>
        <w:ind w:firstLine="396" w:firstLineChars="200"/>
        <w:jc w:val="left"/>
        <w:rPr>
          <w:rFonts w:hint="default" w:ascii="Times New Roman" w:hAnsi="Times New Roman" w:cs="Times New Roman"/>
          <w:b/>
          <w:bCs/>
          <w:color w:val="000000" w:themeColor="text1"/>
          <w:spacing w:val="-6"/>
          <w:sz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11.4</w:t>
      </w:r>
      <w:r>
        <w:rPr>
          <w:rFonts w:hint="default" w:ascii="Times New Roman" w:hAnsi="Times New Roman" w:cs="Times New Roman"/>
          <w:b/>
          <w:bCs/>
          <w:color w:val="000000" w:themeColor="text1"/>
          <w:spacing w:val="-6"/>
          <w:sz w:val="21"/>
          <w:highlight w:val="none"/>
          <w14:textFill>
            <w14:solidFill>
              <w14:schemeClr w14:val="tx1"/>
            </w14:solidFill>
          </w14:textFill>
        </w:rPr>
        <w:t>在评标过程中出现法律法规和磋商采购文件均没有明确规定的情形时，由磋商小组现场协商解决，协商不一致的，由全体磋商小组投票表决，以得票率二分之一以上</w:t>
      </w:r>
      <w:r>
        <w:rPr>
          <w:rFonts w:hint="eastAsia" w:cs="Times New Roman"/>
          <w:b/>
          <w:bCs/>
          <w:color w:val="000000" w:themeColor="text1"/>
          <w:spacing w:val="-6"/>
          <w:sz w:val="21"/>
          <w:highlight w:val="none"/>
          <w:lang w:val="en-US" w:eastAsia="zh-CN"/>
          <w14:textFill>
            <w14:solidFill>
              <w14:schemeClr w14:val="tx1"/>
            </w14:solidFill>
          </w14:textFill>
        </w:rPr>
        <w:t>磋商小组成员</w:t>
      </w:r>
      <w:r>
        <w:rPr>
          <w:rFonts w:hint="default" w:ascii="Times New Roman" w:hAnsi="Times New Roman" w:cs="Times New Roman"/>
          <w:b/>
          <w:bCs/>
          <w:color w:val="000000" w:themeColor="text1"/>
          <w:spacing w:val="-6"/>
          <w:sz w:val="21"/>
          <w:highlight w:val="none"/>
          <w14:textFill>
            <w14:solidFill>
              <w14:schemeClr w14:val="tx1"/>
            </w14:solidFill>
          </w14:textFill>
        </w:rPr>
        <w:t>的意见为准。</w:t>
      </w:r>
    </w:p>
    <w:p w14:paraId="05D5AF50">
      <w:pPr>
        <w:widowControl/>
        <w:tabs>
          <w:tab w:val="left" w:pos="540"/>
        </w:tabs>
        <w:spacing w:line="360" w:lineRule="exact"/>
        <w:ind w:firstLine="420" w:firstLineChars="20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highlight w:val="none"/>
          <w14:textFill>
            <w14:solidFill>
              <w14:schemeClr w14:val="tx1"/>
            </w14:solidFill>
          </w14:textFill>
        </w:rPr>
        <w:t>11.5</w:t>
      </w:r>
      <w:r>
        <w:rPr>
          <w:rFonts w:hint="default" w:ascii="Times New Roman" w:hAnsi="Times New Roman" w:cs="Times New Roman"/>
          <w:color w:val="000000" w:themeColor="text1"/>
          <w:szCs w:val="21"/>
          <w:highlight w:val="none"/>
          <w14:textFill>
            <w14:solidFill>
              <w14:schemeClr w14:val="tx1"/>
            </w14:solidFill>
          </w14:textFill>
        </w:rPr>
        <w:t>特别说明：</w:t>
      </w:r>
    </w:p>
    <w:p w14:paraId="673440F2">
      <w:pPr>
        <w:widowControl/>
        <w:tabs>
          <w:tab w:val="left" w:pos="540"/>
        </w:tabs>
        <w:spacing w:line="360" w:lineRule="exact"/>
        <w:ind w:firstLine="396" w:firstLineChars="20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（1）出现下列情形之一的，评审时，</w:t>
      </w: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根据综合评分由高到低的排列顺序推荐综合评分排名第一的为第一成交候选人，若成交候选人综合评分</w:t>
      </w:r>
      <w:r>
        <w:rPr>
          <w:rFonts w:hint="default" w:ascii="Times New Roman" w:hAnsi="Times New Roman" w:cs="Times New Roman"/>
          <w:color w:val="000000" w:themeColor="text1"/>
          <w:spacing w:val="-6"/>
          <w:sz w:val="21"/>
          <w:szCs w:val="21"/>
          <w:highlight w:val="none"/>
          <w14:textFill>
            <w14:solidFill>
              <w14:schemeClr w14:val="tx1"/>
            </w14:solidFill>
          </w14:textFill>
        </w:rPr>
        <w:t>相同时，</w:t>
      </w: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按最后报价由低到高顺序排列；综合评分且最后报价相同的并列，成交候选人并列的，</w:t>
      </w:r>
      <w:r>
        <w:rPr>
          <w:rFonts w:hint="default" w:ascii="Times New Roman" w:hAnsi="Times New Roman" w:cs="Times New Roman"/>
          <w:color w:val="000000" w:themeColor="text1"/>
          <w:spacing w:val="-6"/>
          <w:sz w:val="21"/>
          <w:szCs w:val="21"/>
          <w:highlight w:val="none"/>
          <w14:textFill>
            <w14:solidFill>
              <w14:schemeClr w14:val="tx1"/>
            </w14:solidFill>
          </w14:textFill>
        </w:rPr>
        <w:t>依次按技术指标高优先、质量保证期长优先、处理问题响应时间短优先的顺序排列</w:t>
      </w:r>
      <w:r>
        <w:rPr>
          <w:rFonts w:hint="default" w:ascii="Times New Roman" w:hAnsi="Times New Roman" w:cs="Times New Roman"/>
          <w:color w:val="000000" w:themeColor="text1"/>
          <w:spacing w:val="-6"/>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若综合评分、最后报价、技术部分评分均相同的</w:t>
      </w:r>
      <w:r>
        <w:rPr>
          <w:rFonts w:hint="default" w:ascii="Times New Roman" w:hAnsi="Times New Roman" w:cs="Times New Roman"/>
          <w:color w:val="000000" w:themeColor="text1"/>
          <w:spacing w:val="-6"/>
          <w:sz w:val="21"/>
          <w:szCs w:val="21"/>
          <w:highlight w:val="none"/>
          <w14:textFill>
            <w14:solidFill>
              <w14:schemeClr w14:val="tx1"/>
            </w14:solidFill>
          </w14:textFill>
        </w:rPr>
        <w:t>，由</w:t>
      </w:r>
      <w:r>
        <w:rPr>
          <w:rFonts w:hint="default" w:ascii="Times New Roman" w:hAnsi="Times New Roman" w:cs="Times New Roman"/>
          <w:color w:val="000000" w:themeColor="text1"/>
          <w:spacing w:val="-6"/>
          <w:kern w:val="0"/>
          <w:sz w:val="21"/>
          <w:szCs w:val="21"/>
          <w:highlight w:val="none"/>
          <w14:textFill>
            <w14:solidFill>
              <w14:schemeClr w14:val="tx1"/>
            </w14:solidFill>
          </w14:textFill>
        </w:rPr>
        <w:t>磋商</w:t>
      </w:r>
      <w:r>
        <w:rPr>
          <w:rFonts w:hint="default" w:ascii="Times New Roman" w:hAnsi="Times New Roman" w:cs="Times New Roman"/>
          <w:color w:val="000000" w:themeColor="text1"/>
          <w:spacing w:val="-6"/>
          <w:sz w:val="21"/>
          <w:szCs w:val="21"/>
          <w:highlight w:val="none"/>
          <w14:textFill>
            <w14:solidFill>
              <w14:schemeClr w14:val="tx1"/>
            </w14:solidFill>
          </w14:textFill>
        </w:rPr>
        <w:t>小组各成员对评标价相同的</w:t>
      </w: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pacing w:val="-6"/>
          <w:sz w:val="21"/>
          <w:szCs w:val="21"/>
          <w:highlight w:val="none"/>
          <w14:textFill>
            <w14:solidFill>
              <w14:schemeClr w14:val="tx1"/>
            </w14:solidFill>
          </w14:textFill>
        </w:rPr>
        <w:t>当场投票表决，得票多者优先；按前述程序仍无法确定</w:t>
      </w: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pacing w:val="-6"/>
          <w:sz w:val="21"/>
          <w:szCs w:val="21"/>
          <w:highlight w:val="none"/>
          <w14:textFill>
            <w14:solidFill>
              <w14:schemeClr w14:val="tx1"/>
            </w14:solidFill>
          </w14:textFill>
        </w:rPr>
        <w:t>排名顺序的，由评审委员会抽签决定。多家</w:t>
      </w: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pacing w:val="-6"/>
          <w:sz w:val="21"/>
          <w:szCs w:val="21"/>
          <w:highlight w:val="none"/>
          <w14:textFill>
            <w14:solidFill>
              <w14:schemeClr w14:val="tx1"/>
            </w14:solidFill>
          </w14:textFill>
        </w:rPr>
        <w:t>参加同一项目或同一分标的竞标时，如其中两家或两家以上</w:t>
      </w: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pacing w:val="-6"/>
          <w:sz w:val="21"/>
          <w:szCs w:val="21"/>
          <w:highlight w:val="none"/>
          <w14:textFill>
            <w14:solidFill>
              <w14:schemeClr w14:val="tx1"/>
            </w14:solidFill>
          </w14:textFill>
        </w:rPr>
        <w:t>的法定代表人为同一人或相互之间存在投资关系且达到控股的，应当按一个</w:t>
      </w: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pacing w:val="-6"/>
          <w:sz w:val="21"/>
          <w:szCs w:val="21"/>
          <w:highlight w:val="none"/>
          <w14:textFill>
            <w14:solidFill>
              <w14:schemeClr w14:val="tx1"/>
            </w14:solidFill>
          </w14:textFill>
        </w:rPr>
        <w:t>认定。</w:t>
      </w:r>
    </w:p>
    <w:p w14:paraId="0A7115EF">
      <w:pPr>
        <w:widowControl/>
        <w:spacing w:line="360" w:lineRule="exact"/>
        <w:ind w:firstLine="315" w:firstLineChars="15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竞标所使用的资格、信誉、荣誉、业绩与企业认证必须为本法人所拥有。</w:t>
      </w:r>
    </w:p>
    <w:p w14:paraId="49EBE606">
      <w:pPr>
        <w:widowControl/>
        <w:spacing w:line="360" w:lineRule="exact"/>
        <w:ind w:firstLine="315" w:firstLineChars="15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w:t>
      </w:r>
      <w:r>
        <w:rPr>
          <w:rFonts w:hint="default" w:ascii="Times New Roman" w:hAnsi="Times New Roman"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应仔细阅读</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采购文件的所有内容，按照</w:t>
      </w:r>
      <w:r>
        <w:rPr>
          <w:rFonts w:hint="default" w:ascii="Times New Roman" w:hAnsi="Times New Roman" w:cs="Times New Roman"/>
          <w:color w:val="000000" w:themeColor="text1"/>
          <w:kern w:val="0"/>
          <w:szCs w:val="21"/>
          <w:highlight w:val="none"/>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采购文件的要求提交响应文件，并对所提供的全部资料的真实性承担法律责任。</w:t>
      </w:r>
    </w:p>
    <w:p w14:paraId="1917B209">
      <w:pPr>
        <w:widowControl/>
        <w:spacing w:line="360" w:lineRule="exact"/>
        <w:ind w:firstLine="315" w:firstLineChars="15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w:t>
      </w:r>
      <w:r>
        <w:rPr>
          <w:rFonts w:hint="default" w:ascii="Times New Roman" w:hAnsi="Times New Roman"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在竞标活动中提供任何虚假材料，其竞标无效，并报有关部门查处；</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w:t>
      </w:r>
      <w:r>
        <w:rPr>
          <w:rFonts w:hint="default" w:ascii="Times New Roman" w:hAnsi="Times New Roman" w:cs="Times New Roman"/>
          <w:color w:val="000000" w:themeColor="text1"/>
          <w:szCs w:val="21"/>
          <w:highlight w:val="none"/>
          <w14:textFill>
            <w14:solidFill>
              <w14:schemeClr w14:val="tx1"/>
            </w14:solidFill>
          </w14:textFill>
        </w:rPr>
        <w:t>后发现的，成交</w:t>
      </w:r>
      <w:r>
        <w:rPr>
          <w:rFonts w:hint="eastAsia" w:cs="Times New Roman"/>
          <w:color w:val="000000" w:themeColor="text1"/>
          <w:szCs w:val="21"/>
          <w:highlight w:val="none"/>
          <w:lang w:val="en-US" w:eastAsia="zh-CN"/>
          <w14:textFill>
            <w14:solidFill>
              <w14:schemeClr w14:val="tx1"/>
            </w14:solidFill>
          </w14:textFill>
        </w:rPr>
        <w:t>供应商</w:t>
      </w:r>
      <w:r>
        <w:rPr>
          <w:rFonts w:hint="default" w:ascii="Times New Roman" w:hAnsi="Times New Roman" w:cs="Times New Roman"/>
          <w:color w:val="000000" w:themeColor="text1"/>
          <w:szCs w:val="21"/>
          <w:highlight w:val="none"/>
          <w14:textFill>
            <w14:solidFill>
              <w14:schemeClr w14:val="tx1"/>
            </w14:solidFill>
          </w14:textFill>
        </w:rPr>
        <w:t>须依照《中华人民共和国消费者权益保护法》规定赔偿采购人，且民事赔偿并不免除违法</w:t>
      </w:r>
      <w:r>
        <w:rPr>
          <w:rFonts w:hint="default" w:ascii="Times New Roman" w:hAnsi="Times New Roman"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的行政与刑事责任。</w:t>
      </w:r>
    </w:p>
    <w:p w14:paraId="08B7A29F">
      <w:pPr>
        <w:spacing w:line="360" w:lineRule="exact"/>
        <w:ind w:firstLine="422" w:firstLineChars="200"/>
        <w:rPr>
          <w:rFonts w:hint="default" w:ascii="Times New Roman" w:hAnsi="Times New Roman" w:cs="Times New Roman"/>
          <w:b/>
          <w:color w:val="000000" w:themeColor="text1"/>
          <w:szCs w:val="21"/>
          <w:highlight w:val="none"/>
          <w14:textFill>
            <w14:solidFill>
              <w14:schemeClr w14:val="tx1"/>
            </w14:solidFill>
          </w14:textFill>
        </w:rPr>
      </w:pPr>
      <w:bookmarkStart w:id="9" w:name="_Toc31657_WPSOffice_Level2"/>
      <w:r>
        <w:rPr>
          <w:rFonts w:hint="default" w:ascii="Times New Roman" w:hAnsi="Times New Roman" w:cs="Times New Roman"/>
          <w:b/>
          <w:color w:val="000000" w:themeColor="text1"/>
          <w:szCs w:val="21"/>
          <w:highlight w:val="none"/>
          <w14:textFill>
            <w14:solidFill>
              <w14:schemeClr w14:val="tx1"/>
            </w14:solidFill>
          </w14:textFill>
        </w:rPr>
        <w:t>六、确定成交供应商办法及结果公告</w:t>
      </w:r>
      <w:bookmarkEnd w:id="9"/>
    </w:p>
    <w:p w14:paraId="442F4680">
      <w:pPr>
        <w:spacing w:line="36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12.1</w:t>
      </w:r>
      <w:r>
        <w:rPr>
          <w:rFonts w:hint="default" w:ascii="Times New Roman" w:hAnsi="Times New Roman" w:cs="Times New Roman"/>
          <w:bCs/>
          <w:color w:val="000000" w:themeColor="text1"/>
          <w:highlight w:val="none"/>
          <w14:textFill>
            <w14:solidFill>
              <w14:schemeClr w14:val="tx1"/>
            </w14:solidFill>
          </w14:textFill>
        </w:rPr>
        <w:t>磋商小组将按总得分由高到低排列</w:t>
      </w:r>
      <w:r>
        <w:rPr>
          <w:rFonts w:hint="eastAsia" w:cs="Times New Roman"/>
          <w:bCs/>
          <w:color w:val="000000" w:themeColor="text1"/>
          <w:highlight w:val="none"/>
          <w:lang w:val="en-US" w:eastAsia="zh-CN"/>
          <w14:textFill>
            <w14:solidFill>
              <w14:schemeClr w14:val="tx1"/>
            </w14:solidFill>
          </w14:textFill>
        </w:rPr>
        <w:t>成交</w:t>
      </w:r>
      <w:r>
        <w:rPr>
          <w:rFonts w:hint="default" w:ascii="Times New Roman" w:hAnsi="Times New Roman" w:cs="Times New Roman"/>
          <w:bCs/>
          <w:color w:val="000000" w:themeColor="text1"/>
          <w:highlight w:val="none"/>
          <w14:textFill>
            <w14:solidFill>
              <w14:schemeClr w14:val="tx1"/>
            </w14:solidFill>
          </w14:textFill>
        </w:rPr>
        <w:t>候选竞标人顺序（总得分相同时，依次按投标报价低优先、技术分高优先、</w:t>
      </w:r>
      <w:r>
        <w:rPr>
          <w:rFonts w:hint="default" w:cs="Times New Roman"/>
          <w:bCs/>
          <w:color w:val="000000" w:themeColor="text1"/>
          <w:highlight w:val="none"/>
          <w14:textFill>
            <w14:solidFill>
              <w14:schemeClr w14:val="tx1"/>
            </w14:solidFill>
          </w14:textFill>
          <w:woUserID w:val="1"/>
        </w:rPr>
        <w:t>商务分高</w:t>
      </w:r>
      <w:r>
        <w:rPr>
          <w:rFonts w:hint="default" w:ascii="Times New Roman" w:hAnsi="Times New Roman" w:cs="Times New Roman"/>
          <w:bCs/>
          <w:color w:val="000000" w:themeColor="text1"/>
          <w:highlight w:val="none"/>
          <w14:textFill>
            <w14:solidFill>
              <w14:schemeClr w14:val="tx1"/>
            </w14:solidFill>
          </w14:textFill>
        </w:rPr>
        <w:t>优先的顺序排列），并依照次序</w:t>
      </w:r>
      <w:r>
        <w:rPr>
          <w:rFonts w:hint="eastAsia" w:cs="Times New Roman"/>
          <w:bCs/>
          <w:color w:val="000000" w:themeColor="text1"/>
          <w:highlight w:val="none"/>
          <w:lang w:val="en-US" w:eastAsia="zh-CN"/>
          <w14:textFill>
            <w14:solidFill>
              <w14:schemeClr w14:val="tx1"/>
            </w14:solidFill>
          </w14:textFill>
        </w:rPr>
        <w:t>推荐</w:t>
      </w:r>
      <w:r>
        <w:rPr>
          <w:rFonts w:hint="default" w:ascii="Times New Roman" w:hAnsi="Times New Roman" w:cs="Times New Roman"/>
          <w:bCs/>
          <w:color w:val="000000" w:themeColor="text1"/>
          <w:highlight w:val="none"/>
          <w:lang w:val="en-US" w:eastAsia="zh-CN"/>
          <w14:textFill>
            <w14:solidFill>
              <w14:schemeClr w14:val="tx1"/>
            </w14:solidFill>
          </w14:textFill>
        </w:rPr>
        <w:t>成交</w:t>
      </w:r>
      <w:r>
        <w:rPr>
          <w:rFonts w:hint="eastAsia" w:cs="Times New Roman"/>
          <w:bCs/>
          <w:color w:val="000000" w:themeColor="text1"/>
          <w:highlight w:val="none"/>
          <w:lang w:val="en-US" w:eastAsia="zh-CN"/>
          <w14:textFill>
            <w14:solidFill>
              <w14:schemeClr w14:val="tx1"/>
            </w14:solidFill>
          </w14:textFill>
        </w:rPr>
        <w:t>供应商</w:t>
      </w:r>
      <w:r>
        <w:rPr>
          <w:rFonts w:hint="default" w:ascii="Times New Roman" w:hAnsi="Times New Roman" w:cs="Times New Roman"/>
          <w:bCs/>
          <w:color w:val="000000" w:themeColor="text1"/>
          <w:highlight w:val="none"/>
          <w14:textFill>
            <w14:solidFill>
              <w14:schemeClr w14:val="tx1"/>
            </w14:solidFill>
          </w14:textFill>
        </w:rPr>
        <w:t>。</w:t>
      </w:r>
    </w:p>
    <w:p w14:paraId="5E596FD5">
      <w:pPr>
        <w:spacing w:line="360" w:lineRule="exact"/>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12.2</w:t>
      </w:r>
      <w:r>
        <w:rPr>
          <w:rFonts w:hint="default" w:ascii="Times New Roman" w:hAnsi="Times New Roman" w:cs="Times New Roman"/>
          <w:color w:val="000000" w:themeColor="text1"/>
          <w:kern w:val="0"/>
          <w:szCs w:val="21"/>
          <w:highlight w:val="none"/>
          <w14:textFill>
            <w14:solidFill>
              <w14:schemeClr w14:val="tx1"/>
            </w14:solidFill>
          </w14:textFill>
        </w:rPr>
        <w:t>采购人应当评标后</w:t>
      </w:r>
      <w:r>
        <w:rPr>
          <w:rFonts w:hint="eastAsia" w:cs="Times New Roman"/>
          <w:color w:val="000000" w:themeColor="text1"/>
          <w:kern w:val="0"/>
          <w:szCs w:val="21"/>
          <w:highlight w:val="none"/>
          <w:lang w:val="en-US" w:eastAsia="zh-CN"/>
          <w14:textFill>
            <w14:solidFill>
              <w14:schemeClr w14:val="tx1"/>
            </w14:solidFill>
          </w14:textFill>
        </w:rPr>
        <w:t>7</w:t>
      </w:r>
      <w:r>
        <w:rPr>
          <w:rFonts w:hint="default" w:ascii="Times New Roman" w:hAnsi="Times New Roman" w:cs="Times New Roman"/>
          <w:color w:val="000000" w:themeColor="text1"/>
          <w:kern w:val="0"/>
          <w:szCs w:val="21"/>
          <w:highlight w:val="none"/>
          <w14:textFill>
            <w14:solidFill>
              <w14:schemeClr w14:val="tx1"/>
            </w14:solidFill>
          </w14:textFill>
        </w:rPr>
        <w:t>个日历日内确定成交供应商。</w:t>
      </w:r>
    </w:p>
    <w:p w14:paraId="4DBD5149">
      <w:pPr>
        <w:adjustRightInd w:val="0"/>
        <w:snapToGrid w:val="0"/>
        <w:spacing w:line="38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12.</w:t>
      </w:r>
      <w:r>
        <w:rPr>
          <w:rFonts w:hint="default" w:ascii="Times New Roman" w:hAnsi="Times New Roman" w:cs="Times New Roman"/>
          <w:color w:val="000000" w:themeColor="text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Cs w:val="21"/>
          <w:highlight w:val="none"/>
          <w14:textFill>
            <w14:solidFill>
              <w14:schemeClr w14:val="tx1"/>
            </w14:solidFill>
          </w14:textFill>
        </w:rPr>
        <w:t>采购人应当在成交供应商确定后</w:t>
      </w:r>
      <w:r>
        <w:rPr>
          <w:rFonts w:hint="eastAsia" w:cs="Times New Roman"/>
          <w:color w:val="000000" w:themeColor="text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Cs w:val="21"/>
          <w:highlight w:val="none"/>
          <w14:textFill>
            <w14:solidFill>
              <w14:schemeClr w14:val="tx1"/>
            </w14:solidFill>
          </w14:textFill>
        </w:rPr>
        <w:t>个工作日内，在</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广西国际博览集团有限公司官方网站（http://www.gxexpogp.cn</w:t>
      </w:r>
      <w:r>
        <w:rPr>
          <w:rFonts w:hint="default" w:ascii="Times New Roman" w:hAnsi="Times New Roman" w:cs="Times New Roman"/>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Cs w:val="21"/>
          <w:highlight w:val="none"/>
          <w14:textFill>
            <w14:solidFill>
              <w14:schemeClr w14:val="tx1"/>
            </w14:solidFill>
          </w14:textFill>
        </w:rPr>
        <w:t>上</w:t>
      </w:r>
      <w:r>
        <w:rPr>
          <w:rFonts w:hint="default" w:ascii="Times New Roman" w:hAnsi="Times New Roman" w:cs="Times New Roman"/>
          <w:color w:val="000000" w:themeColor="text1"/>
          <w:szCs w:val="21"/>
          <w:highlight w:val="none"/>
          <w14:textFill>
            <w14:solidFill>
              <w14:schemeClr w14:val="tx1"/>
            </w14:solidFill>
          </w14:textFill>
        </w:rPr>
        <w:t>公告成交结果，</w:t>
      </w:r>
      <w:r>
        <w:rPr>
          <w:rFonts w:hint="eastAsia" w:cs="Times New Roman"/>
          <w:color w:val="000000" w:themeColor="text1"/>
          <w:szCs w:val="21"/>
          <w:highlight w:val="none"/>
          <w:lang w:val="en-US" w:eastAsia="zh-CN"/>
          <w14:textFill>
            <w14:solidFill>
              <w14:schemeClr w14:val="tx1"/>
            </w14:solidFill>
          </w14:textFill>
        </w:rPr>
        <w:t>公示期满后</w:t>
      </w:r>
      <w:r>
        <w:rPr>
          <w:rFonts w:hint="default" w:ascii="Times New Roman" w:hAnsi="Times New Roman" w:cs="Times New Roman"/>
          <w:color w:val="000000" w:themeColor="text1"/>
          <w:szCs w:val="21"/>
          <w:highlight w:val="none"/>
          <w14:textFill>
            <w14:solidFill>
              <w14:schemeClr w14:val="tx1"/>
            </w14:solidFill>
          </w14:textFill>
        </w:rPr>
        <w:t>向成交供应商发出成交通知书。</w:t>
      </w:r>
    </w:p>
    <w:p w14:paraId="010458F7">
      <w:pPr>
        <w:adjustRightInd w:val="0"/>
        <w:snapToGrid w:val="0"/>
        <w:spacing w:line="380" w:lineRule="exact"/>
        <w:ind w:left="420" w:leftChars="200" w:firstLine="105" w:firstLineChars="50"/>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七、签订合同</w:t>
      </w:r>
    </w:p>
    <w:p w14:paraId="044FAEC2">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13.1成交供应商在收到成交通知书后，应按成交通知书中规定的时间、地点与采购人签订合同。</w:t>
      </w:r>
    </w:p>
    <w:p w14:paraId="02A468F3">
      <w:pPr>
        <w:pStyle w:val="22"/>
        <w:adjustRightInd w:val="0"/>
        <w:snapToGrid w:val="0"/>
        <w:spacing w:line="380" w:lineRule="exact"/>
        <w:ind w:firstLine="525" w:firstLineChars="250"/>
        <w:rPr>
          <w:rFonts w:hint="default" w:ascii="Times New Roman" w:hAnsi="Times New Roman" w:cs="Times New Roman"/>
          <w:color w:val="000000" w:themeColor="text1"/>
          <w:spacing w:val="0"/>
          <w:sz w:val="21"/>
          <w:highlight w:val="none"/>
          <w14:textFill>
            <w14:solidFill>
              <w14:schemeClr w14:val="tx1"/>
            </w14:solidFill>
          </w14:textFill>
        </w:rPr>
      </w:pPr>
      <w:r>
        <w:rPr>
          <w:rFonts w:hint="default" w:ascii="Times New Roman" w:hAnsi="Times New Roman" w:cs="Times New Roman"/>
          <w:color w:val="000000" w:themeColor="text1"/>
          <w:spacing w:val="0"/>
          <w:sz w:val="21"/>
          <w:highlight w:val="none"/>
          <w14:textFill>
            <w14:solidFill>
              <w14:schemeClr w14:val="tx1"/>
            </w14:solidFill>
          </w14:textFill>
        </w:rPr>
        <w:t>13.2成交供应商不按成交通知书规定签订合同，采购人可以按本项目确定成交供应商办法确定其他供应商作为成交供应商并签订采购合同，也可以重新开展采购活动。拒绝签订采购合同的成交供应商不得参加对该项目重新开展的采购活动。</w:t>
      </w:r>
    </w:p>
    <w:p w14:paraId="32CC99DF">
      <w:pPr>
        <w:adjustRightInd w:val="0"/>
        <w:snapToGrid w:val="0"/>
        <w:spacing w:line="380" w:lineRule="exact"/>
        <w:ind w:firstLine="525" w:firstLineChars="250"/>
        <w:rPr>
          <w:rFonts w:hint="default" w:ascii="Times New Roman" w:hAnsi="Times New Roman" w:cs="Times New Roman"/>
          <w:color w:val="000000" w:themeColor="text1"/>
          <w:spacing w:val="0"/>
          <w:sz w:val="21"/>
          <w:szCs w:val="21"/>
          <w:highlight w:val="none"/>
          <w14:textFill>
            <w14:solidFill>
              <w14:schemeClr w14:val="tx1"/>
            </w14:solidFill>
          </w14:textFill>
        </w:rPr>
      </w:pPr>
      <w:r>
        <w:rPr>
          <w:rFonts w:hint="default" w:ascii="Times New Roman" w:hAnsi="Times New Roman" w:cs="Times New Roman"/>
          <w:color w:val="000000" w:themeColor="text1"/>
          <w:spacing w:val="0"/>
          <w:sz w:val="21"/>
          <w:szCs w:val="21"/>
          <w:highlight w:val="none"/>
          <w14:textFill>
            <w14:solidFill>
              <w14:schemeClr w14:val="tx1"/>
            </w14:solidFill>
          </w14:textFill>
        </w:rPr>
        <w:t>13.3成交供应商因不可抗力或者自身原因不能履行采购合同的，采购人可以与成交供应商之后排名第一的成交候选供应商签订采购合同，以此类推。</w:t>
      </w:r>
    </w:p>
    <w:p w14:paraId="1987C3AE">
      <w:pPr>
        <w:spacing w:line="440" w:lineRule="exact"/>
        <w:jc w:val="left"/>
        <w:rPr>
          <w:rFonts w:hint="default" w:ascii="Times New Roman" w:hAnsi="Times New Roman" w:cs="Times New Roman"/>
          <w:color w:val="000000" w:themeColor="text1"/>
          <w:szCs w:val="21"/>
          <w:highlight w:val="none"/>
          <w14:textFill>
            <w14:solidFill>
              <w14:schemeClr w14:val="tx1"/>
            </w14:solidFill>
          </w14:textFill>
        </w:rPr>
      </w:pPr>
    </w:p>
    <w:p w14:paraId="0E685E76">
      <w:pPr>
        <w:spacing w:line="440" w:lineRule="exact"/>
        <w:rPr>
          <w:rFonts w:hint="default" w:ascii="Times New Roman" w:hAnsi="Times New Roman" w:cs="Times New Roman"/>
          <w:color w:val="000000" w:themeColor="text1"/>
          <w:szCs w:val="21"/>
          <w:highlight w:val="none"/>
          <w14:textFill>
            <w14:solidFill>
              <w14:schemeClr w14:val="tx1"/>
            </w14:solidFill>
          </w14:textFill>
        </w:rPr>
      </w:pPr>
    </w:p>
    <w:p w14:paraId="38EF0B14">
      <w:pPr>
        <w:jc w:val="center"/>
        <w:rPr>
          <w:rFonts w:hint="default" w:ascii="Times New Roman" w:hAnsi="Times New Roman" w:cs="Times New Roman"/>
          <w:b/>
          <w:bCs/>
          <w:color w:val="000000" w:themeColor="text1"/>
          <w:sz w:val="44"/>
          <w:szCs w:val="44"/>
          <w:highlight w:val="none"/>
          <w14:textFill>
            <w14:solidFill>
              <w14:schemeClr w14:val="tx1"/>
            </w14:solidFill>
          </w14:textFill>
        </w:rPr>
      </w:pPr>
    </w:p>
    <w:p w14:paraId="306885DE">
      <w:pPr>
        <w:jc w:val="center"/>
        <w:rPr>
          <w:rFonts w:hint="default" w:ascii="Times New Roman" w:hAnsi="Times New Roman" w:cs="Times New Roman"/>
          <w:b/>
          <w:bCs/>
          <w:color w:val="000000" w:themeColor="text1"/>
          <w:sz w:val="44"/>
          <w:szCs w:val="44"/>
          <w:highlight w:val="none"/>
          <w14:textFill>
            <w14:solidFill>
              <w14:schemeClr w14:val="tx1"/>
            </w14:solidFill>
          </w14:textFill>
        </w:rPr>
      </w:pPr>
    </w:p>
    <w:p w14:paraId="519D3A33">
      <w:pPr>
        <w:jc w:val="center"/>
        <w:rPr>
          <w:rFonts w:hint="default" w:ascii="Times New Roman" w:hAnsi="Times New Roman" w:cs="Times New Roman"/>
          <w:b/>
          <w:bCs/>
          <w:color w:val="000000" w:themeColor="text1"/>
          <w:sz w:val="44"/>
          <w:szCs w:val="44"/>
          <w:highlight w:val="none"/>
          <w14:textFill>
            <w14:solidFill>
              <w14:schemeClr w14:val="tx1"/>
            </w14:solidFill>
          </w14:textFill>
        </w:rPr>
      </w:pPr>
    </w:p>
    <w:p w14:paraId="5A8E2507">
      <w:pPr>
        <w:jc w:val="center"/>
        <w:rPr>
          <w:rFonts w:hint="default" w:ascii="Times New Roman" w:hAnsi="Times New Roman" w:cs="Times New Roman"/>
          <w:b/>
          <w:bCs/>
          <w:color w:val="000000" w:themeColor="text1"/>
          <w:sz w:val="44"/>
          <w:szCs w:val="44"/>
          <w:highlight w:val="none"/>
          <w14:textFill>
            <w14:solidFill>
              <w14:schemeClr w14:val="tx1"/>
            </w14:solidFill>
          </w14:textFill>
        </w:rPr>
      </w:pPr>
    </w:p>
    <w:p w14:paraId="1908F436">
      <w:pPr>
        <w:jc w:val="center"/>
        <w:rPr>
          <w:rFonts w:hint="default" w:ascii="Times New Roman" w:hAnsi="Times New Roman" w:cs="Times New Roman"/>
          <w:b/>
          <w:bCs/>
          <w:color w:val="000000" w:themeColor="text1"/>
          <w:sz w:val="44"/>
          <w:szCs w:val="44"/>
          <w:highlight w:val="none"/>
          <w14:textFill>
            <w14:solidFill>
              <w14:schemeClr w14:val="tx1"/>
            </w14:solidFill>
          </w14:textFill>
        </w:rPr>
      </w:pPr>
    </w:p>
    <w:p w14:paraId="3C8BCC38">
      <w:pPr>
        <w:jc w:val="center"/>
        <w:rPr>
          <w:rFonts w:hint="default" w:ascii="Times New Roman" w:hAnsi="Times New Roman" w:cs="Times New Roman"/>
          <w:b/>
          <w:bCs/>
          <w:color w:val="000000" w:themeColor="text1"/>
          <w:sz w:val="44"/>
          <w:szCs w:val="44"/>
          <w:highlight w:val="none"/>
          <w14:textFill>
            <w14:solidFill>
              <w14:schemeClr w14:val="tx1"/>
            </w14:solidFill>
          </w14:textFill>
        </w:rPr>
      </w:pPr>
    </w:p>
    <w:p w14:paraId="71ED9BCB">
      <w:pPr>
        <w:jc w:val="center"/>
        <w:rPr>
          <w:rFonts w:hint="default" w:ascii="Times New Roman" w:hAnsi="Times New Roman" w:cs="Times New Roman"/>
          <w:b/>
          <w:bCs/>
          <w:color w:val="000000" w:themeColor="text1"/>
          <w:sz w:val="44"/>
          <w:szCs w:val="44"/>
          <w:highlight w:val="none"/>
          <w14:textFill>
            <w14:solidFill>
              <w14:schemeClr w14:val="tx1"/>
            </w14:solidFill>
          </w14:textFill>
        </w:rPr>
      </w:pPr>
    </w:p>
    <w:p w14:paraId="5AF000BC">
      <w:pPr>
        <w:jc w:val="center"/>
        <w:rPr>
          <w:rFonts w:hint="default" w:ascii="Times New Roman" w:hAnsi="Times New Roman" w:cs="Times New Roman"/>
          <w:b/>
          <w:bCs/>
          <w:color w:val="000000" w:themeColor="text1"/>
          <w:sz w:val="44"/>
          <w:szCs w:val="44"/>
          <w:highlight w:val="none"/>
          <w14:textFill>
            <w14:solidFill>
              <w14:schemeClr w14:val="tx1"/>
            </w14:solidFill>
          </w14:textFill>
        </w:rPr>
      </w:pPr>
    </w:p>
    <w:p w14:paraId="39683AAF">
      <w:pPr>
        <w:jc w:val="center"/>
        <w:rPr>
          <w:rFonts w:hint="default" w:ascii="Times New Roman" w:hAnsi="Times New Roman" w:cs="Times New Roman"/>
          <w:b/>
          <w:bCs/>
          <w:color w:val="000000" w:themeColor="text1"/>
          <w:sz w:val="44"/>
          <w:szCs w:val="44"/>
          <w:highlight w:val="none"/>
          <w14:textFill>
            <w14:solidFill>
              <w14:schemeClr w14:val="tx1"/>
            </w14:solidFill>
          </w14:textFill>
        </w:rPr>
      </w:pPr>
    </w:p>
    <w:p w14:paraId="476507D5">
      <w:pPr>
        <w:jc w:val="center"/>
        <w:rPr>
          <w:rFonts w:hint="default" w:ascii="Times New Roman" w:hAnsi="Times New Roman" w:cs="Times New Roman"/>
          <w:b/>
          <w:bCs/>
          <w:color w:val="000000" w:themeColor="text1"/>
          <w:sz w:val="44"/>
          <w:szCs w:val="44"/>
          <w:highlight w:val="none"/>
          <w14:textFill>
            <w14:solidFill>
              <w14:schemeClr w14:val="tx1"/>
            </w14:solidFill>
          </w14:textFill>
        </w:rPr>
      </w:pPr>
    </w:p>
    <w:p w14:paraId="7E3E5F83">
      <w:pPr>
        <w:jc w:val="center"/>
        <w:outlineLvl w:val="0"/>
        <w:rPr>
          <w:rFonts w:hint="default" w:ascii="Times New Roman" w:hAnsi="Times New Roman" w:cs="Times New Roman"/>
          <w:b/>
          <w:bCs/>
          <w:color w:val="000000" w:themeColor="text1"/>
          <w:highlight w:val="none"/>
          <w14:textFill>
            <w14:solidFill>
              <w14:schemeClr w14:val="tx1"/>
            </w14:solidFill>
          </w14:textFill>
        </w:rPr>
      </w:pPr>
      <w:bookmarkStart w:id="10" w:name="_Toc17852"/>
      <w:bookmarkStart w:id="11" w:name="_Toc6994"/>
      <w:r>
        <w:rPr>
          <w:rFonts w:hint="default" w:ascii="Times New Roman" w:hAnsi="Times New Roman" w:cs="Times New Roman"/>
          <w:b/>
          <w:bCs/>
          <w:color w:val="000000" w:themeColor="text1"/>
          <w:sz w:val="44"/>
          <w:szCs w:val="44"/>
          <w:highlight w:val="none"/>
          <w14:textFill>
            <w14:solidFill>
              <w14:schemeClr w14:val="tx1"/>
            </w14:solidFill>
          </w14:textFill>
        </w:rPr>
        <w:t>第</w:t>
      </w:r>
      <w:r>
        <w:rPr>
          <w:rFonts w:hint="default" w:ascii="Times New Roman" w:hAnsi="Times New Roman" w:cs="Times New Roman"/>
          <w:b/>
          <w:bCs/>
          <w:color w:val="000000" w:themeColor="text1"/>
          <w:sz w:val="44"/>
          <w:szCs w:val="44"/>
          <w:highlight w:val="none"/>
          <w:lang w:val="en-US" w:eastAsia="zh-CN"/>
          <w14:textFill>
            <w14:solidFill>
              <w14:schemeClr w14:val="tx1"/>
            </w14:solidFill>
          </w14:textFill>
        </w:rPr>
        <w:t>三</w:t>
      </w:r>
      <w:r>
        <w:rPr>
          <w:rFonts w:hint="default" w:ascii="Times New Roman" w:hAnsi="Times New Roman" w:cs="Times New Roman"/>
          <w:b/>
          <w:bCs/>
          <w:color w:val="000000" w:themeColor="text1"/>
          <w:sz w:val="44"/>
          <w:szCs w:val="44"/>
          <w:highlight w:val="none"/>
          <w14:textFill>
            <w14:solidFill>
              <w14:schemeClr w14:val="tx1"/>
            </w14:solidFill>
          </w14:textFill>
        </w:rPr>
        <w:t>章  采购项目需求</w:t>
      </w:r>
      <w:r>
        <w:rPr>
          <w:rFonts w:hint="default" w:ascii="Times New Roman" w:hAnsi="Times New Roman" w:cs="Times New Roman"/>
          <w:b/>
          <w:bCs/>
          <w:color w:val="000000" w:themeColor="text1"/>
          <w:sz w:val="44"/>
          <w:szCs w:val="44"/>
          <w:highlight w:val="none"/>
          <w14:textFill>
            <w14:solidFill>
              <w14:schemeClr w14:val="tx1"/>
            </w14:solidFill>
          </w14:textFill>
        </w:rPr>
        <w:br w:type="page"/>
      </w:r>
      <w:r>
        <w:rPr>
          <w:rFonts w:hint="default" w:ascii="Times New Roman" w:hAnsi="Times New Roman" w:cs="Times New Roman"/>
          <w:b/>
          <w:bCs/>
          <w:color w:val="000000" w:themeColor="text1"/>
          <w:sz w:val="44"/>
          <w:szCs w:val="44"/>
          <w:highlight w:val="none"/>
          <w14:textFill>
            <w14:solidFill>
              <w14:schemeClr w14:val="tx1"/>
            </w14:solidFill>
          </w14:textFill>
        </w:rPr>
        <w:t>采购项目需求</w:t>
      </w:r>
      <w:bookmarkEnd w:id="10"/>
      <w:bookmarkEnd w:id="11"/>
    </w:p>
    <w:p w14:paraId="1E8C5A41">
      <w:pPr>
        <w:keepNext w:val="0"/>
        <w:keepLines w:val="0"/>
        <w:pageBreakBefore w:val="0"/>
        <w:widowControl w:val="0"/>
        <w:tabs>
          <w:tab w:val="left" w:pos="180"/>
          <w:tab w:val="left" w:pos="1620"/>
        </w:tabs>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一、采购项目编号：GIEG2025ZLGS-</w:t>
      </w:r>
      <w:r>
        <w:rPr>
          <w:rFonts w:hint="default" w:cs="Times New Roman"/>
          <w:color w:val="000000" w:themeColor="text1"/>
          <w:szCs w:val="21"/>
          <w:highlight w:val="none"/>
          <w14:textFill>
            <w14:solidFill>
              <w14:schemeClr w14:val="tx1"/>
            </w14:solidFill>
          </w14:textFill>
          <w:woUserID w:val="1"/>
        </w:rPr>
        <w:t>0</w:t>
      </w:r>
      <w:r>
        <w:rPr>
          <w:rFonts w:hint="eastAsia" w:cs="Times New Roman"/>
          <w:color w:val="000000" w:themeColor="text1"/>
          <w:szCs w:val="21"/>
          <w:highlight w:val="none"/>
          <w:lang w:val="en-US" w:eastAsia="zh-CN"/>
          <w14:textFill>
            <w14:solidFill>
              <w14:schemeClr w14:val="tx1"/>
            </w14:solidFill>
          </w14:textFill>
        </w:rPr>
        <w:t>1</w:t>
      </w:r>
      <w:r>
        <w:rPr>
          <w:rFonts w:hint="eastAsia" w:cs="Times New Roman"/>
          <w:color w:val="000000" w:themeColor="text1"/>
          <w:szCs w:val="21"/>
          <w:highlight w:val="none"/>
          <w:lang w:val="en-US" w:eastAsia="zh-CN"/>
          <w14:textFill>
            <w14:solidFill>
              <w14:schemeClr w14:val="tx1"/>
            </w14:solidFill>
          </w14:textFill>
        </w:rPr>
        <w:t>3</w:t>
      </w:r>
    </w:p>
    <w:p w14:paraId="4AC6079E">
      <w:pPr>
        <w:keepNext w:val="0"/>
        <w:keepLines w:val="0"/>
        <w:pageBreakBefore w:val="0"/>
        <w:widowControl w:val="0"/>
        <w:tabs>
          <w:tab w:val="left" w:pos="180"/>
          <w:tab w:val="left" w:pos="1620"/>
        </w:tabs>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000000" w:themeColor="text1"/>
          <w:szCs w:val="21"/>
          <w:highlight w:val="none"/>
          <w:u w:val="singl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二、采购项目类别：</w:t>
      </w:r>
      <w:r>
        <w:rPr>
          <w:rFonts w:hint="default" w:ascii="Times New Roman" w:hAnsi="Times New Roman" w:cs="Times New Roman"/>
          <w:color w:val="000000" w:themeColor="text1"/>
          <w:szCs w:val="21"/>
          <w:highlight w:val="none"/>
          <w:u w:val="single"/>
          <w14:textFill>
            <w14:solidFill>
              <w14:schemeClr w14:val="tx1"/>
            </w14:solidFill>
          </w14:textFill>
        </w:rPr>
        <w:t>服务类</w:t>
      </w:r>
    </w:p>
    <w:p w14:paraId="360452E4">
      <w:pPr>
        <w:keepNext w:val="0"/>
        <w:keepLines w:val="0"/>
        <w:pageBreakBefore w:val="0"/>
        <w:widowControl w:val="0"/>
        <w:tabs>
          <w:tab w:val="left" w:pos="180"/>
          <w:tab w:val="left" w:pos="1620"/>
        </w:tabs>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三、说明：</w:t>
      </w:r>
    </w:p>
    <w:p w14:paraId="29FDE7B2">
      <w:pPr>
        <w:keepNext w:val="0"/>
        <w:keepLines w:val="0"/>
        <w:pageBreakBefore w:val="0"/>
        <w:widowControl w:val="0"/>
        <w:tabs>
          <w:tab w:val="left" w:pos="180"/>
          <w:tab w:val="left" w:pos="1620"/>
        </w:tabs>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1.本项目需求一览表标注“★”号条款为实质性要求和条件，必须优于或满足，否则视为竞标无效。</w:t>
      </w:r>
    </w:p>
    <w:p w14:paraId="55C4FA4B">
      <w:pPr>
        <w:keepNext w:val="0"/>
        <w:keepLines w:val="0"/>
        <w:pageBreakBefore w:val="0"/>
        <w:widowControl w:val="0"/>
        <w:tabs>
          <w:tab w:val="left" w:pos="180"/>
          <w:tab w:val="left" w:pos="1620"/>
        </w:tabs>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2.本项目需求一览表中内容如与第</w:t>
      </w:r>
      <w:r>
        <w:rPr>
          <w:rFonts w:hint="default" w:ascii="Times New Roman" w:hAnsi="Times New Roman" w:cs="Times New Roman"/>
          <w:color w:val="000000" w:themeColor="text1"/>
          <w:highlight w:val="none"/>
          <w:lang w:val="en-US" w:eastAsia="zh-CN"/>
          <w14:textFill>
            <w14:solidFill>
              <w14:schemeClr w14:val="tx1"/>
            </w14:solidFill>
          </w14:textFill>
        </w:rPr>
        <w:t>六</w:t>
      </w:r>
      <w:r>
        <w:rPr>
          <w:rFonts w:hint="default" w:ascii="Times New Roman" w:hAnsi="Times New Roman" w:cs="Times New Roman"/>
          <w:color w:val="000000" w:themeColor="text1"/>
          <w:highlight w:val="none"/>
          <w14:textFill>
            <w14:solidFill>
              <w14:schemeClr w14:val="tx1"/>
            </w14:solidFill>
          </w14:textFill>
        </w:rPr>
        <w:t>章“合同条款及格式”相关条款不一致的，以本表为准。</w:t>
      </w:r>
    </w:p>
    <w:p w14:paraId="4B666B99">
      <w:pPr>
        <w:keepNext w:val="0"/>
        <w:keepLines w:val="0"/>
        <w:pageBreakBefore w:val="0"/>
        <w:widowControl w:val="0"/>
        <w:tabs>
          <w:tab w:val="left" w:pos="180"/>
          <w:tab w:val="left" w:pos="1620"/>
        </w:tabs>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3.本表未明确的技术要求和规范，按国家、行业的相关标准执行。</w:t>
      </w:r>
    </w:p>
    <w:p w14:paraId="1B690F6B">
      <w:pPr>
        <w:keepNext w:val="0"/>
        <w:keepLines w:val="0"/>
        <w:pageBreakBefore w:val="0"/>
        <w:widowControl w:val="0"/>
        <w:tabs>
          <w:tab w:val="left" w:pos="180"/>
          <w:tab w:val="left" w:pos="1620"/>
        </w:tabs>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磋商小组认为竞标人的报价明显低于其他通过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p w14:paraId="50728255">
      <w:pPr>
        <w:keepNext w:val="0"/>
        <w:keepLines w:val="0"/>
        <w:pageBreakBefore w:val="0"/>
        <w:widowControl w:val="0"/>
        <w:tabs>
          <w:tab w:val="left" w:pos="180"/>
          <w:tab w:val="left" w:pos="1620"/>
        </w:tabs>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四、</w:t>
      </w:r>
      <w:r>
        <w:rPr>
          <w:rFonts w:hint="default" w:ascii="Times New Roman" w:hAnsi="Times New Roman" w:cs="Times New Roman"/>
          <w:color w:val="000000" w:themeColor="text1"/>
          <w:highlight w:val="none"/>
          <w14:textFill>
            <w14:solidFill>
              <w14:schemeClr w14:val="tx1"/>
            </w14:solidFill>
          </w14:textFill>
        </w:rPr>
        <w:t>采购项目需求一览表：</w:t>
      </w:r>
    </w:p>
    <w:p w14:paraId="319DE098">
      <w:pPr>
        <w:keepNext w:val="0"/>
        <w:keepLines w:val="0"/>
        <w:pageBreakBefore w:val="0"/>
        <w:widowControl w:val="0"/>
        <w:tabs>
          <w:tab w:val="left" w:pos="180"/>
          <w:tab w:val="left" w:pos="1620"/>
        </w:tabs>
        <w:kinsoku/>
        <w:wordWrap/>
        <w:overflowPunct/>
        <w:topLinePunct w:val="0"/>
        <w:autoSpaceDE/>
        <w:autoSpaceDN/>
        <w:bidi w:val="0"/>
        <w:adjustRightInd/>
        <w:snapToGrid/>
        <w:spacing w:line="300" w:lineRule="exact"/>
        <w:ind w:firstLine="422" w:firstLineChars="200"/>
        <w:textAlignment w:val="auto"/>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采购预算：人民币</w:t>
      </w:r>
      <w:r>
        <w:rPr>
          <w:rFonts w:hint="eastAsia" w:cs="Times New Roman"/>
          <w:b/>
          <w:bCs/>
          <w:color w:val="000000" w:themeColor="text1"/>
          <w:szCs w:val="21"/>
          <w:highlight w:val="none"/>
          <w:lang w:val="en-US" w:eastAsia="zh-CN"/>
          <w14:textFill>
            <w14:solidFill>
              <w14:schemeClr w14:val="tx1"/>
            </w14:solidFill>
          </w14:textFill>
        </w:rPr>
        <w:t>（大写）贰拾肆万玖仟元整</w:t>
      </w:r>
      <w:r>
        <w:rPr>
          <w:rFonts w:hint="default" w:ascii="Times New Roman" w:hAnsi="Times New Roman" w:cs="Times New Roman"/>
          <w:b/>
          <w:bCs/>
          <w:color w:val="000000" w:themeColor="text1"/>
          <w:szCs w:val="21"/>
          <w:highlight w:val="none"/>
          <w:lang w:val="en-US" w:eastAsia="zh-CN"/>
          <w14:textFill>
            <w14:solidFill>
              <w14:schemeClr w14:val="tx1"/>
            </w14:solidFill>
          </w14:textFill>
        </w:rPr>
        <w:t>（¥</w:t>
      </w:r>
      <w:r>
        <w:rPr>
          <w:rFonts w:hint="eastAsia" w:cs="Times New Roman"/>
          <w:b/>
          <w:bCs/>
          <w:color w:val="000000" w:themeColor="text1"/>
          <w:szCs w:val="21"/>
          <w:highlight w:val="none"/>
          <w:lang w:val="en-US" w:eastAsia="zh-CN"/>
          <w14:textFill>
            <w14:solidFill>
              <w14:schemeClr w14:val="tx1"/>
            </w14:solidFill>
          </w14:textFill>
        </w:rPr>
        <w:t>249</w:t>
      </w:r>
      <w:r>
        <w:rPr>
          <w:rFonts w:hint="default" w:ascii="Times New Roman" w:hAnsi="Times New Roman" w:cs="Times New Roman"/>
          <w:b/>
          <w:bCs/>
          <w:color w:val="000000" w:themeColor="text1"/>
          <w:szCs w:val="21"/>
          <w:highlight w:val="none"/>
          <w:lang w:val="en-US" w:eastAsia="zh-CN"/>
          <w14:textFill>
            <w14:solidFill>
              <w14:schemeClr w14:val="tx1"/>
            </w14:solidFill>
          </w14:textFill>
        </w:rPr>
        <w:t>,000.00）</w:t>
      </w:r>
    </w:p>
    <w:tbl>
      <w:tblPr>
        <w:tblStyle w:val="40"/>
        <w:tblW w:w="922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44"/>
        <w:gridCol w:w="1029"/>
        <w:gridCol w:w="611"/>
        <w:gridCol w:w="6442"/>
      </w:tblGrid>
      <w:tr w14:paraId="409E77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9226" w:type="dxa"/>
            <w:gridSpan w:val="4"/>
            <w:tcBorders>
              <w:top w:val="single" w:color="000000" w:sz="4" w:space="0"/>
              <w:left w:val="single" w:color="000000" w:sz="4" w:space="0"/>
              <w:bottom w:val="single" w:color="000000" w:sz="4" w:space="0"/>
              <w:right w:val="single" w:color="000000" w:sz="4" w:space="0"/>
            </w:tcBorders>
            <w:vAlign w:val="center"/>
          </w:tcPr>
          <w:p w14:paraId="66673AA8">
            <w:pPr>
              <w:spacing w:line="400" w:lineRule="exact"/>
              <w:jc w:val="left"/>
              <w:rPr>
                <w:rStyle w:val="265"/>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一、项目要求及采购需求表</w:t>
            </w:r>
          </w:p>
        </w:tc>
      </w:tr>
      <w:tr w14:paraId="6A9D10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51A1EA51">
            <w:pPr>
              <w:spacing w:line="400" w:lineRule="exact"/>
              <w:jc w:val="center"/>
              <w:rPr>
                <w:rStyle w:val="265"/>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t>项号</w:t>
            </w:r>
          </w:p>
        </w:tc>
        <w:tc>
          <w:tcPr>
            <w:tcW w:w="1640" w:type="dxa"/>
            <w:gridSpan w:val="2"/>
            <w:tcBorders>
              <w:top w:val="single" w:color="000000" w:sz="4" w:space="0"/>
              <w:left w:val="single" w:color="000000" w:sz="4" w:space="0"/>
              <w:bottom w:val="single" w:color="000000" w:sz="4" w:space="0"/>
              <w:right w:val="single" w:color="000000" w:sz="4" w:space="0"/>
            </w:tcBorders>
            <w:vAlign w:val="center"/>
          </w:tcPr>
          <w:p w14:paraId="00988C49">
            <w:pPr>
              <w:spacing w:line="400" w:lineRule="exact"/>
              <w:jc w:val="cente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t>项目名称</w:t>
            </w:r>
          </w:p>
        </w:tc>
        <w:tc>
          <w:tcPr>
            <w:tcW w:w="6442" w:type="dxa"/>
            <w:tcBorders>
              <w:top w:val="single" w:color="000000" w:sz="4" w:space="0"/>
              <w:left w:val="single" w:color="000000" w:sz="4" w:space="0"/>
              <w:bottom w:val="single" w:color="000000" w:sz="4" w:space="0"/>
              <w:right w:val="single" w:color="000000" w:sz="4" w:space="0"/>
            </w:tcBorders>
            <w:vAlign w:val="center"/>
          </w:tcPr>
          <w:p w14:paraId="53D31EB2">
            <w:pPr>
              <w:spacing w:line="400" w:lineRule="exact"/>
              <w:jc w:val="cente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t>服务内容及要求</w:t>
            </w:r>
          </w:p>
        </w:tc>
      </w:tr>
      <w:tr w14:paraId="1A70E0F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2CE268BB">
            <w:pPr>
              <w:spacing w:line="400" w:lineRule="exact"/>
              <w:jc w:val="center"/>
              <w:rPr>
                <w:rStyle w:val="265"/>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lang w:val="en-US" w:eastAsia="zh-CN"/>
                <w14:textFill>
                  <w14:solidFill>
                    <w14:schemeClr w14:val="tx1"/>
                  </w14:solidFill>
                </w14:textFill>
              </w:rPr>
              <w:t>1</w:t>
            </w:r>
          </w:p>
        </w:tc>
        <w:tc>
          <w:tcPr>
            <w:tcW w:w="1640" w:type="dxa"/>
            <w:gridSpan w:val="2"/>
            <w:tcBorders>
              <w:top w:val="single" w:color="000000" w:sz="4" w:space="0"/>
              <w:left w:val="single" w:color="000000" w:sz="4" w:space="0"/>
              <w:bottom w:val="single" w:color="000000" w:sz="4" w:space="0"/>
              <w:right w:val="single" w:color="000000" w:sz="4" w:space="0"/>
            </w:tcBorders>
            <w:vAlign w:val="center"/>
          </w:tcPr>
          <w:p w14:paraId="04013A78">
            <w:pPr>
              <w:spacing w:line="400" w:lineRule="exact"/>
              <w:jc w:val="cente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概述</w:t>
            </w:r>
          </w:p>
        </w:tc>
        <w:tc>
          <w:tcPr>
            <w:tcW w:w="6442" w:type="dxa"/>
            <w:tcBorders>
              <w:top w:val="single" w:color="000000" w:sz="4" w:space="0"/>
              <w:left w:val="single" w:color="000000" w:sz="4" w:space="0"/>
              <w:bottom w:val="single" w:color="000000" w:sz="4" w:space="0"/>
              <w:right w:val="single" w:color="000000" w:sz="4" w:space="0"/>
            </w:tcBorders>
            <w:vAlign w:val="center"/>
          </w:tcPr>
          <w:p w14:paraId="7508F6BD">
            <w:pPr>
              <w:pStyle w:val="39"/>
              <w:ind w:firstLine="420" w:firstLineChars="200"/>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1"/>
                <w:highlight w:val="none"/>
                <w:u w:val="none"/>
                <w:vertAlign w:val="baseline"/>
                <w:lang w:val="en-US" w:eastAsia="zh-CN" w:bidi="ar-SA"/>
                <w14:textFill>
                  <w14:solidFill>
                    <w14:schemeClr w14:val="tx1"/>
                  </w14:solidFill>
                </w14:textFill>
              </w:rPr>
              <w:t>本项目对</w:t>
            </w:r>
            <w:r>
              <w:rPr>
                <w:rFonts w:hint="eastAsia" w:ascii="Times New Roman" w:cs="Times New Roman" w:eastAsiaTheme="minorEastAsia"/>
                <w:b w:val="0"/>
                <w:bCs w:val="0"/>
                <w:color w:val="000000" w:themeColor="text1"/>
                <w:kern w:val="2"/>
                <w:sz w:val="21"/>
                <w:szCs w:val="21"/>
                <w:highlight w:val="none"/>
                <w:u w:val="none"/>
                <w:vertAlign w:val="baseline"/>
                <w:lang w:val="en-US" w:eastAsia="zh-CN" w:bidi="ar-SA"/>
                <w14:textFill>
                  <w14:solidFill>
                    <w14:schemeClr w14:val="tx1"/>
                  </w14:solidFill>
                </w14:textFill>
              </w:rPr>
              <w:t>第22届中国—东盟博览会高新技术展区</w:t>
            </w:r>
            <w:r>
              <w:rPr>
                <w:rFonts w:hint="default" w:ascii="Times New Roman" w:cs="Times New Roman" w:eastAsiaTheme="minorEastAsia"/>
                <w:b w:val="0"/>
                <w:bCs w:val="0"/>
                <w:color w:val="000000" w:themeColor="text1"/>
                <w:kern w:val="2"/>
                <w:sz w:val="21"/>
                <w:szCs w:val="21"/>
                <w:highlight w:val="none"/>
                <w:u w:val="none"/>
                <w:vertAlign w:val="baseline"/>
                <w:lang w:eastAsia="zh-CN" w:bidi="ar-SA"/>
                <w14:textFill>
                  <w14:solidFill>
                    <w14:schemeClr w14:val="tx1"/>
                  </w14:solidFill>
                </w14:textFill>
                <w:woUserID w:val="2"/>
              </w:rPr>
              <w:t>（面积约</w:t>
            </w:r>
            <w:r>
              <w:rPr>
                <w:rFonts w:hint="eastAsia" w:ascii="Times New Roman" w:cs="Times New Roman" w:eastAsiaTheme="minorEastAsia"/>
                <w:b w:val="0"/>
                <w:bCs w:val="0"/>
                <w:color w:val="000000" w:themeColor="text1"/>
                <w:kern w:val="2"/>
                <w:sz w:val="21"/>
                <w:szCs w:val="21"/>
                <w:highlight w:val="none"/>
                <w:u w:val="none"/>
                <w:vertAlign w:val="baseline"/>
                <w:lang w:val="en-US" w:eastAsia="zh-CN" w:bidi="ar-SA"/>
                <w14:textFill>
                  <w14:solidFill>
                    <w14:schemeClr w14:val="tx1"/>
                  </w14:solidFill>
                </w14:textFill>
              </w:rPr>
              <w:t>117</w:t>
            </w:r>
            <w:r>
              <w:rPr>
                <w:rFonts w:hint="default" w:ascii="Times New Roman" w:hAnsi="Times New Roman" w:cs="Times New Roman" w:eastAsiaTheme="minorEastAsia"/>
                <w:b w:val="0"/>
                <w:bCs w:val="0"/>
                <w:color w:val="000000" w:themeColor="text1"/>
                <w:kern w:val="2"/>
                <w:sz w:val="21"/>
                <w:szCs w:val="21"/>
                <w:highlight w:val="none"/>
                <w:u w:val="none"/>
                <w:vertAlign w:val="baseline"/>
                <w:lang w:val="en-US" w:eastAsia="zh-CN" w:bidi="ar-SA"/>
                <w14:textFill>
                  <w14:solidFill>
                    <w14:schemeClr w14:val="tx1"/>
                  </w14:solidFill>
                </w14:textFill>
              </w:rPr>
              <w:t>㎡</w:t>
            </w:r>
            <w:r>
              <w:rPr>
                <w:rFonts w:hint="default" w:ascii="Times New Roman" w:cs="Times New Roman" w:eastAsiaTheme="minorEastAsia"/>
                <w:b w:val="0"/>
                <w:bCs w:val="0"/>
                <w:color w:val="000000" w:themeColor="text1"/>
                <w:kern w:val="2"/>
                <w:sz w:val="21"/>
                <w:szCs w:val="21"/>
                <w:highlight w:val="none"/>
                <w:u w:val="none"/>
                <w:vertAlign w:val="baseline"/>
                <w:lang w:eastAsia="zh-CN" w:bidi="ar-SA"/>
                <w14:textFill>
                  <w14:solidFill>
                    <w14:schemeClr w14:val="tx1"/>
                  </w14:solidFill>
                </w14:textFill>
                <w:woUserID w:val="2"/>
              </w:rPr>
              <w:t>）</w:t>
            </w:r>
            <w:r>
              <w:rPr>
                <w:rFonts w:hint="default" w:ascii="Times New Roman" w:hAnsi="Times New Roman" w:cs="Times New Roman" w:eastAsiaTheme="minorEastAsia"/>
                <w:b w:val="0"/>
                <w:bCs w:val="0"/>
                <w:color w:val="000000" w:themeColor="text1"/>
                <w:kern w:val="2"/>
                <w:sz w:val="21"/>
                <w:szCs w:val="21"/>
                <w:highlight w:val="none"/>
                <w:u w:val="none"/>
                <w:vertAlign w:val="baseline"/>
                <w:lang w:val="en-US" w:eastAsia="zh-CN" w:bidi="ar-SA"/>
                <w14:textFill>
                  <w14:solidFill>
                    <w14:schemeClr w14:val="tx1"/>
                  </w14:solidFill>
                </w14:textFill>
              </w:rPr>
              <w:t>的搭建设计</w:t>
            </w:r>
            <w:r>
              <w:rPr>
                <w:rFonts w:hint="default" w:ascii="Times New Roman" w:cs="Times New Roman" w:eastAsiaTheme="minorEastAsia"/>
                <w:b w:val="0"/>
                <w:bCs w:val="0"/>
                <w:color w:val="000000" w:themeColor="text1"/>
                <w:kern w:val="2"/>
                <w:sz w:val="21"/>
                <w:szCs w:val="21"/>
                <w:highlight w:val="none"/>
                <w:u w:val="none"/>
                <w:vertAlign w:val="baseline"/>
                <w:lang w:eastAsia="zh-CN" w:bidi="ar-SA"/>
                <w14:textFill>
                  <w14:solidFill>
                    <w14:schemeClr w14:val="tx1"/>
                  </w14:solidFill>
                </w14:textFill>
                <w:woUserID w:val="2"/>
              </w:rPr>
              <w:t>、</w:t>
            </w:r>
            <w:r>
              <w:rPr>
                <w:rFonts w:hint="default" w:ascii="Times New Roman" w:hAnsi="Times New Roman" w:cs="Times New Roman" w:eastAsiaTheme="minorEastAsia"/>
                <w:b w:val="0"/>
                <w:bCs w:val="0"/>
                <w:color w:val="000000" w:themeColor="text1"/>
                <w:kern w:val="2"/>
                <w:sz w:val="21"/>
                <w:szCs w:val="21"/>
                <w:highlight w:val="none"/>
                <w:u w:val="none"/>
                <w:vertAlign w:val="baseline"/>
                <w:lang w:val="en-US" w:eastAsia="zh-CN" w:bidi="ar-SA"/>
                <w14:textFill>
                  <w14:solidFill>
                    <w14:schemeClr w14:val="tx1"/>
                  </w14:solidFill>
                </w14:textFill>
              </w:rPr>
              <w:t>制作施工</w:t>
            </w:r>
            <w:r>
              <w:rPr>
                <w:rFonts w:hint="default" w:ascii="Times New Roman" w:cs="Times New Roman" w:eastAsiaTheme="minorEastAsia"/>
                <w:b w:val="0"/>
                <w:bCs w:val="0"/>
                <w:color w:val="000000" w:themeColor="text1"/>
                <w:kern w:val="2"/>
                <w:sz w:val="21"/>
                <w:szCs w:val="21"/>
                <w:highlight w:val="none"/>
                <w:u w:val="none"/>
                <w:vertAlign w:val="baseline"/>
                <w:lang w:eastAsia="zh-CN" w:bidi="ar-SA"/>
                <w14:textFill>
                  <w14:solidFill>
                    <w14:schemeClr w14:val="tx1"/>
                  </w14:solidFill>
                </w14:textFill>
                <w:woUserID w:val="2"/>
              </w:rPr>
              <w:t>、现场服务</w:t>
            </w:r>
            <w:r>
              <w:rPr>
                <w:rFonts w:hint="default" w:ascii="Times New Roman" w:hAnsi="Times New Roman" w:cs="Times New Roman" w:eastAsiaTheme="minorEastAsia"/>
                <w:b w:val="0"/>
                <w:bCs w:val="0"/>
                <w:color w:val="000000" w:themeColor="text1"/>
                <w:kern w:val="2"/>
                <w:sz w:val="21"/>
                <w:szCs w:val="21"/>
                <w:highlight w:val="none"/>
                <w:u w:val="none"/>
                <w:vertAlign w:val="baseline"/>
                <w:lang w:val="en-US" w:eastAsia="zh-CN" w:bidi="ar-SA"/>
                <w14:textFill>
                  <w14:solidFill>
                    <w14:schemeClr w14:val="tx1"/>
                  </w14:solidFill>
                </w14:textFill>
              </w:rPr>
              <w:t>等内容进行采购。</w:t>
            </w:r>
          </w:p>
        </w:tc>
      </w:tr>
      <w:tr w14:paraId="6A754B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83"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0C51DFDB">
            <w:pPr>
              <w:spacing w:line="400" w:lineRule="exact"/>
              <w:jc w:val="center"/>
              <w:rPr>
                <w:rStyle w:val="265"/>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lang w:val="en-US" w:eastAsia="zh-CN"/>
                <w14:textFill>
                  <w14:solidFill>
                    <w14:schemeClr w14:val="tx1"/>
                  </w14:solidFill>
                </w14:textFill>
              </w:rPr>
              <w:t>2</w:t>
            </w:r>
          </w:p>
        </w:tc>
        <w:tc>
          <w:tcPr>
            <w:tcW w:w="1640" w:type="dxa"/>
            <w:gridSpan w:val="2"/>
            <w:tcBorders>
              <w:top w:val="single" w:color="000000" w:sz="4" w:space="0"/>
              <w:left w:val="single" w:color="000000" w:sz="4" w:space="0"/>
              <w:bottom w:val="single" w:color="000000" w:sz="4" w:space="0"/>
              <w:right w:val="single" w:color="000000" w:sz="4" w:space="0"/>
            </w:tcBorders>
            <w:vAlign w:val="center"/>
          </w:tcPr>
          <w:p w14:paraId="034AF3CA">
            <w:pPr>
              <w:spacing w:line="400" w:lineRule="exact"/>
              <w:jc w:val="cente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搭建设计及</w:t>
            </w:r>
          </w:p>
          <w:p w14:paraId="29506988">
            <w:pPr>
              <w:spacing w:line="400" w:lineRule="exact"/>
              <w:jc w:val="cente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制作施工</w:t>
            </w:r>
          </w:p>
        </w:tc>
        <w:tc>
          <w:tcPr>
            <w:tcW w:w="6442" w:type="dxa"/>
            <w:tcBorders>
              <w:top w:val="single" w:color="000000" w:sz="4" w:space="0"/>
              <w:left w:val="single" w:color="000000" w:sz="4" w:space="0"/>
              <w:bottom w:val="single" w:color="000000" w:sz="4" w:space="0"/>
              <w:right w:val="single" w:color="000000" w:sz="4" w:space="0"/>
            </w:tcBorders>
            <w:vAlign w:val="center"/>
          </w:tcPr>
          <w:p w14:paraId="35AE9FB6">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 xml:space="preserve">一、主体结构117㎡   </w:t>
            </w:r>
          </w:p>
          <w:p w14:paraId="3BFAF1AF">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1、整体为木结构，内部采用12厘板制作框架</w:t>
            </w:r>
          </w:p>
          <w:p w14:paraId="03EE50DA">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2、9厘板做表面封板</w:t>
            </w:r>
          </w:p>
          <w:p w14:paraId="2A9765FC">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3、整体木结构使用防火涂料刷涂</w:t>
            </w:r>
          </w:p>
          <w:p w14:paraId="37295582">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4、面刷乳胶漆</w:t>
            </w:r>
          </w:p>
          <w:p w14:paraId="4D5A9DD4">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5、双面贴高清可移车贴画面</w:t>
            </w:r>
          </w:p>
          <w:p w14:paraId="6F007953">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二、地台117㎡</w:t>
            </w:r>
          </w:p>
          <w:p w14:paraId="55CE140C">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1、复合木地板地台高约120mm；</w:t>
            </w:r>
          </w:p>
          <w:p w14:paraId="4AF7B275">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2、采用40*80镀锌方通@600*600纵横龙骨钢架受力结构；</w:t>
            </w:r>
          </w:p>
          <w:p w14:paraId="3071192A">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3、使用双层15mm阻燃胶合板交错安装做垫层；</w:t>
            </w:r>
          </w:p>
          <w:p w14:paraId="0280378C">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4、使用防火涂料；</w:t>
            </w:r>
          </w:p>
          <w:p w14:paraId="23C8ECFC">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5、面铺复合强化木地板；</w:t>
            </w:r>
          </w:p>
          <w:p w14:paraId="49CA9808">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6、7字形不锈钢收边装饰</w:t>
            </w:r>
          </w:p>
          <w:p w14:paraId="0E00060A">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7、10cm加高地台</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p>
          <w:p w14:paraId="008EC449">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三、顶部圆圈造型    直径8m</w:t>
            </w:r>
          </w:p>
          <w:p w14:paraId="54987FE7">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1、主体为木结构，内部采用15厘板制作框架</w:t>
            </w:r>
          </w:p>
          <w:p w14:paraId="6F968712">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2、9厘板做表面封板</w:t>
            </w:r>
          </w:p>
          <w:p w14:paraId="6C6DF016">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3、整体木结构使用防火涂料刷涂</w:t>
            </w:r>
          </w:p>
          <w:p w14:paraId="10364089">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4、面刷乳胶漆</w:t>
            </w:r>
          </w:p>
          <w:p w14:paraId="60F75FED">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5、顶部圆形面贴户外高清车贴</w:t>
            </w:r>
          </w:p>
          <w:p w14:paraId="119715CE">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6、支持造型内嵌发光灯带</w:t>
            </w:r>
          </w:p>
          <w:p w14:paraId="527DCC45">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7、圆形主体卡布软膜灯箱</w:t>
            </w:r>
          </w:p>
          <w:p w14:paraId="282B47D8">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四、LED屏幕</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1组</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p>
          <w:p w14:paraId="6B8DCB5C">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1、P3屏幕，分辨率1920*1080</w:t>
            </w:r>
          </w:p>
          <w:p w14:paraId="19784EE6">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2、尺寸：3.5m*2.5m</w:t>
            </w:r>
          </w:p>
          <w:p w14:paraId="6E8240C7">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3、展期配备专业屏幕操作人员</w:t>
            </w:r>
          </w:p>
          <w:p w14:paraId="40EAEEB7">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五、音响1项</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p>
          <w:p w14:paraId="23E46A88">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1、四15英寸重低音</w:t>
            </w:r>
          </w:p>
          <w:p w14:paraId="4C666CF8">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2、1200W*2峰值功率</w:t>
            </w:r>
          </w:p>
          <w:p w14:paraId="5E6BB628">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3、金属U段可调频话筒*2</w:t>
            </w:r>
          </w:p>
          <w:p w14:paraId="0FA38E22">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六、一体机触摸屏    1台</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p>
          <w:p w14:paraId="7D57BCA6">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1、屏幕分辨率1920*1080</w:t>
            </w:r>
          </w:p>
          <w:p w14:paraId="068FBE6B">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2、尺寸：55寸</w:t>
            </w:r>
          </w:p>
          <w:p w14:paraId="04D993D4">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3、操作系统：Windows 7</w:t>
            </w:r>
          </w:p>
          <w:p w14:paraId="14872FF7">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4、IPS融合RGB/670万色彩</w:t>
            </w:r>
          </w:p>
          <w:p w14:paraId="730AA0BA">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七、logo发光字   6组</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尺寸2*0.6</w:t>
            </w:r>
          </w:p>
          <w:p w14:paraId="212160F5">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1、3D通体发光字</w:t>
            </w:r>
          </w:p>
          <w:p w14:paraId="1CAE3F05">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2、5厘亚克力透明背板</w:t>
            </w:r>
          </w:p>
          <w:p w14:paraId="5AA69A05">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3、不锈钢斜撑钢架</w:t>
            </w:r>
          </w:p>
          <w:p w14:paraId="22E8C070">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4、数量 6组</w:t>
            </w:r>
          </w:p>
          <w:p w14:paraId="25D6B37E">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八、灯箱</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8个</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47.85㎡</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p>
          <w:p w14:paraId="5497EA37">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1、高清热转印灯箱布印制</w:t>
            </w:r>
          </w:p>
          <w:p w14:paraId="1624C7BC">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2、6cm厚铝材箱体</w:t>
            </w:r>
          </w:p>
          <w:p w14:paraId="4EB948C9">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3、底铺10wLED灯条，288珠/米</w:t>
            </w:r>
          </w:p>
          <w:p w14:paraId="5FBBF2D0">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4、尺寸7.5*3.5/1*3/2.4*1.5/3*0.8</w:t>
            </w:r>
          </w:p>
          <w:p w14:paraId="3D723DB1">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九、展示柜</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3张</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p>
          <w:p w14:paraId="02A2861A">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1、整体为异型木结构；尺寸：2.2m*1.1m</w:t>
            </w:r>
          </w:p>
          <w:p w14:paraId="7DCD437B">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2、主体采用15厘防火木质板定做；</w:t>
            </w:r>
          </w:p>
          <w:p w14:paraId="63DC77E9">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3、面板采用9厘板作为表面封板；</w:t>
            </w:r>
          </w:p>
          <w:p w14:paraId="7DF77EBE">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4、烤漆工艺、防火工艺</w:t>
            </w:r>
          </w:p>
          <w:p w14:paraId="3AC76120">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5、面贴uv雕刻10mm亚克力立体字</w:t>
            </w:r>
          </w:p>
          <w:p w14:paraId="39414A2E">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十、展厅柱子美化</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4面</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p>
          <w:p w14:paraId="5C1B3439">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1、整体为木结构，内部采用12厘板制作框架</w:t>
            </w:r>
          </w:p>
          <w:p w14:paraId="6A3590E1">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2、9厘板做表面封板</w:t>
            </w:r>
          </w:p>
          <w:p w14:paraId="52BD1C43">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3、整体木结构使用防火涂料刷涂</w:t>
            </w:r>
          </w:p>
          <w:p w14:paraId="4F5AD2A7">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4、面刷乳胶漆</w:t>
            </w:r>
          </w:p>
          <w:p w14:paraId="64693D3A">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5、双面贴高清可移车贴画面</w:t>
            </w:r>
          </w:p>
          <w:p w14:paraId="049D6696">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十一、桌椅</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2套</w:t>
            </w:r>
          </w:p>
          <w:p w14:paraId="2E346E5D">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玻璃圆桌、一桌4椅含桌布</w:t>
            </w:r>
          </w:p>
          <w:p w14:paraId="74EDEF35">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十二、展位射灯</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50盏</w:t>
            </w:r>
          </w:p>
          <w:p w14:paraId="216D3673">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雷士照明COB光源TLED317N,50W</w:t>
            </w:r>
          </w:p>
          <w:p w14:paraId="37EF9ACF">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十三、拍照美陈1组</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尺寸4*0.8</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p>
          <w:p w14:paraId="7D11C4B1">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木结构9厘板做底座插槽+透明亚克力uv</w:t>
            </w:r>
          </w:p>
          <w:p w14:paraId="15C4D943">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十四、电力接驳</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1项</w:t>
            </w:r>
          </w:p>
          <w:p w14:paraId="4E974E14">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30Amp/380V＜16KW（馆内）</w:t>
            </w:r>
          </w:p>
          <w:p w14:paraId="1ADD4D52">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十五、特装+人员保险</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ab/>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1项</w:t>
            </w:r>
          </w:p>
          <w:p w14:paraId="5F39627D">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特装+人员保险</w:t>
            </w:r>
          </w:p>
          <w:p w14:paraId="6422A79B">
            <w:pPr>
              <w:numPr>
                <w:ilvl w:val="0"/>
                <w:numId w:val="0"/>
              </w:numPr>
              <w:ind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十六、撤场费  1项</w:t>
            </w:r>
          </w:p>
          <w:p w14:paraId="03A8C53B">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展位撤场，展位木结构垃圾清理</w:t>
            </w:r>
          </w:p>
        </w:tc>
      </w:tr>
      <w:tr w14:paraId="1DC12E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35"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24697871">
            <w:pPr>
              <w:spacing w:line="400" w:lineRule="exact"/>
              <w:jc w:val="center"/>
              <w:rPr>
                <w:rStyle w:val="265"/>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eastAsia"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w:t>
            </w:r>
          </w:p>
        </w:tc>
        <w:tc>
          <w:tcPr>
            <w:tcW w:w="1640" w:type="dxa"/>
            <w:gridSpan w:val="2"/>
            <w:tcBorders>
              <w:top w:val="single" w:color="000000" w:sz="4" w:space="0"/>
              <w:left w:val="single" w:color="000000" w:sz="4" w:space="0"/>
              <w:bottom w:val="single" w:color="000000" w:sz="4" w:space="0"/>
              <w:right w:val="single" w:color="000000" w:sz="4" w:space="0"/>
            </w:tcBorders>
            <w:vAlign w:val="center"/>
          </w:tcPr>
          <w:p w14:paraId="5F4B9FA0">
            <w:pPr>
              <w:spacing w:line="400" w:lineRule="exact"/>
              <w:jc w:val="cente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woUserID w:val="2"/>
              </w:rPr>
              <w:t>现场</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保障服务</w:t>
            </w:r>
          </w:p>
        </w:tc>
        <w:tc>
          <w:tcPr>
            <w:tcW w:w="6442" w:type="dxa"/>
            <w:tcBorders>
              <w:top w:val="single" w:color="000000" w:sz="4" w:space="0"/>
              <w:left w:val="single" w:color="000000" w:sz="4" w:space="0"/>
              <w:bottom w:val="single" w:color="000000" w:sz="4" w:space="0"/>
              <w:right w:val="single" w:color="000000" w:sz="4" w:space="0"/>
            </w:tcBorders>
            <w:vAlign w:val="center"/>
          </w:tcPr>
          <w:p w14:paraId="0555D21F">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提供现场维保服务。整个展会活动期间，乙方需安排至少一名现场维保人员，处理突发问题(如用电、电子设备及音响等设施设备的使用调试等)。接到甲方处理问题通知后，现场维保人员20分钟内到达甲方指定现场处理问题。</w:t>
            </w:r>
          </w:p>
        </w:tc>
      </w:tr>
      <w:tr w14:paraId="273DD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9226" w:type="dxa"/>
            <w:gridSpan w:val="4"/>
            <w:vAlign w:val="top"/>
          </w:tcPr>
          <w:p w14:paraId="417A04DA">
            <w:pPr>
              <w:spacing w:before="145" w:line="220" w:lineRule="auto"/>
              <w:ind w:left="119"/>
              <w:rPr>
                <w:color w:val="000000" w:themeColor="text1"/>
                <w:szCs w:val="21"/>
                <w:highlight w:val="none"/>
                <w14:textFill>
                  <w14:solidFill>
                    <w14:schemeClr w14:val="tx1"/>
                  </w14:solidFill>
                </w14:textFill>
              </w:rPr>
            </w:pPr>
            <w:r>
              <w:rPr>
                <w:b/>
                <w:bCs/>
                <w:color w:val="000000" w:themeColor="text1"/>
                <w:spacing w:val="-2"/>
                <w:szCs w:val="21"/>
                <w:highlight w:val="none"/>
                <w14:textFill>
                  <w14:solidFill>
                    <w14:schemeClr w14:val="tx1"/>
                  </w14:solidFill>
                </w14:textFill>
              </w:rPr>
              <w:t>二、商</w:t>
            </w:r>
            <w:r>
              <w:rPr>
                <w:b/>
                <w:bCs/>
                <w:color w:val="000000" w:themeColor="text1"/>
                <w:spacing w:val="-1"/>
                <w:szCs w:val="21"/>
                <w:highlight w:val="none"/>
                <w14:textFill>
                  <w14:solidFill>
                    <w14:schemeClr w14:val="tx1"/>
                  </w14:solidFill>
                </w14:textFill>
              </w:rPr>
              <w:t>务要求</w:t>
            </w:r>
          </w:p>
        </w:tc>
      </w:tr>
      <w:tr w14:paraId="7F0EB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2173" w:type="dxa"/>
            <w:gridSpan w:val="2"/>
            <w:vAlign w:val="center"/>
          </w:tcPr>
          <w:p w14:paraId="2A7CD98D">
            <w:pPr>
              <w:spacing w:before="168" w:line="219" w:lineRule="auto"/>
              <w:ind w:left="613"/>
              <w:jc w:val="both"/>
              <w:rPr>
                <w:color w:val="000000" w:themeColor="text1"/>
                <w:szCs w:val="21"/>
                <w:highlight w:val="none"/>
                <w14:textFill>
                  <w14:solidFill>
                    <w14:schemeClr w14:val="tx1"/>
                  </w14:solidFill>
                </w14:textFill>
              </w:rPr>
            </w:pPr>
            <w:r>
              <w:rPr>
                <w:color w:val="000000" w:themeColor="text1"/>
                <w:spacing w:val="-2"/>
                <w:szCs w:val="21"/>
                <w:highlight w:val="none"/>
                <w14:textFill>
                  <w14:solidFill>
                    <w14:schemeClr w14:val="tx1"/>
                  </w14:solidFill>
                </w14:textFill>
              </w:rPr>
              <w:t>采</w:t>
            </w:r>
            <w:r>
              <w:rPr>
                <w:color w:val="000000" w:themeColor="text1"/>
                <w:spacing w:val="-1"/>
                <w:szCs w:val="21"/>
                <w:highlight w:val="none"/>
                <w14:textFill>
                  <w14:solidFill>
                    <w14:schemeClr w14:val="tx1"/>
                  </w14:solidFill>
                </w14:textFill>
              </w:rPr>
              <w:t>购上限阶</w:t>
            </w:r>
          </w:p>
        </w:tc>
        <w:tc>
          <w:tcPr>
            <w:tcW w:w="7053" w:type="dxa"/>
            <w:gridSpan w:val="2"/>
            <w:vAlign w:val="center"/>
          </w:tcPr>
          <w:p w14:paraId="2AD6D98A">
            <w:pPr>
              <w:spacing w:before="174" w:line="219" w:lineRule="auto"/>
              <w:jc w:val="both"/>
              <w:rPr>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人民币：</w:t>
            </w:r>
            <w:r>
              <w:rPr>
                <w:rFonts w:hint="eastAsia" w:cs="Times New Roman"/>
                <w:color w:val="000000" w:themeColor="text1"/>
                <w:highlight w:val="none"/>
                <w:lang w:val="en-US" w:eastAsia="zh-CN"/>
                <w14:textFill>
                  <w14:solidFill>
                    <w14:schemeClr w14:val="tx1"/>
                  </w14:solidFill>
                </w14:textFill>
              </w:rPr>
              <w:t>贰拾肆万玖仟元整</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2</w:t>
            </w:r>
            <w:r>
              <w:rPr>
                <w:rFonts w:hint="eastAsia" w:cs="Times New Roman"/>
                <w:color w:val="000000" w:themeColor="text1"/>
                <w:highlight w:val="none"/>
                <w:lang w:val="en-US" w:eastAsia="zh-CN"/>
                <w14:textFill>
                  <w14:solidFill>
                    <w14:schemeClr w14:val="tx1"/>
                  </w14:solidFill>
                </w14:textFill>
              </w:rPr>
              <w:t>49</w:t>
            </w:r>
            <w:r>
              <w:rPr>
                <w:rFonts w:hint="eastAsia" w:ascii="Times New Roman" w:hAnsi="Times New Roman" w:cs="Times New Roman"/>
                <w:color w:val="000000" w:themeColor="text1"/>
                <w:highlight w:val="none"/>
                <w14:textFill>
                  <w14:solidFill>
                    <w14:schemeClr w14:val="tx1"/>
                  </w14:solidFill>
                </w14:textFill>
              </w:rPr>
              <w:t>,000.00</w:t>
            </w:r>
            <w:r>
              <w:rPr>
                <w:rFonts w:ascii="Times New Roman" w:hAnsi="Times New Roman" w:cs="Times New Roman"/>
                <w:color w:val="000000" w:themeColor="text1"/>
                <w:highlight w:val="none"/>
                <w14:textFill>
                  <w14:solidFill>
                    <w14:schemeClr w14:val="tx1"/>
                  </w14:solidFill>
                </w14:textFill>
              </w:rPr>
              <w:t>）</w:t>
            </w:r>
            <w:r>
              <w:rPr>
                <w:color w:val="000000" w:themeColor="text1"/>
                <w:spacing w:val="-16"/>
                <w:szCs w:val="21"/>
                <w:highlight w:val="none"/>
                <w14:textFill>
                  <w14:solidFill>
                    <w14:schemeClr w14:val="tx1"/>
                  </w14:solidFill>
                </w14:textFill>
              </w:rPr>
              <w:t>。磋商报价超采购上限价的，磋商无效。</w:t>
            </w:r>
          </w:p>
        </w:tc>
      </w:tr>
      <w:tr w14:paraId="21488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jc w:val="center"/>
        </w:trPr>
        <w:tc>
          <w:tcPr>
            <w:tcW w:w="2173" w:type="dxa"/>
            <w:gridSpan w:val="2"/>
            <w:vAlign w:val="center"/>
          </w:tcPr>
          <w:p w14:paraId="3785A23C">
            <w:pPr>
              <w:numPr>
                <w:ilvl w:val="0"/>
                <w:numId w:val="0"/>
              </w:numPr>
              <w:jc w:val="cente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磋商报价</w:t>
            </w:r>
          </w:p>
        </w:tc>
        <w:tc>
          <w:tcPr>
            <w:tcW w:w="7053" w:type="dxa"/>
            <w:gridSpan w:val="2"/>
            <w:vAlign w:val="center"/>
          </w:tcPr>
          <w:p w14:paraId="55963C8B">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本项目磋商报价必须包含但不限于以下费用：</w:t>
            </w:r>
          </w:p>
          <w:p w14:paraId="476FD961">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1.完成采购人指定服务内容的基本费用(包含但不限于资料收集、调研考察、策划、设计、水电、施工、劳务、管理、协调、校对费、印刷费、验收等费用)；</w:t>
            </w:r>
          </w:p>
          <w:p w14:paraId="33E7F70F">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2.完成项目所需的全部人工费用(包含但不限于工作人员的交通费、住宿费、伙食补助费)；</w:t>
            </w:r>
          </w:p>
          <w:p w14:paraId="037C8AEC">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3.其他费用</w:t>
            </w:r>
            <w:r>
              <w:rPr>
                <w:rFonts w:hint="eastAsia"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包括但不限于知识产权、技术支持、售后服务等费用</w:t>
            </w:r>
            <w:r>
              <w:rPr>
                <w:rFonts w:hint="eastAsia"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，必要的保险费用和各项税费等一切完成本项目服务所需要的费用。</w:t>
            </w:r>
          </w:p>
          <w:p w14:paraId="3EF055A7">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(注： 以上，</w:t>
            </w: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竞标人</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应充分考虑项目实施期间的各类风险系数进行报价，否则，采购人将不予支付没有列入的项目费用，并认为此项目的费用已包括在总报价中。)</w:t>
            </w:r>
          </w:p>
          <w:p w14:paraId="0B1E2F35">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4.为了确保采购质量和维护公平的竞争，确保</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正常履行合同，根据《中华人民共和国政府采购法》第七十七条和《中华人民共和国反不正当竞争法》第十一条，经营者不得以排挤对手为目的，以低于成本的价格销售商品(服务)。</w:t>
            </w:r>
          </w:p>
          <w:p w14:paraId="5849F6B2">
            <w:pPr>
              <w:numPr>
                <w:ilvl w:val="0"/>
                <w:numId w:val="0"/>
              </w:numPr>
              <w:ind w:left="0" w:leftChars="0" w:firstLine="420" w:firstLineChars="200"/>
              <w:rPr>
                <w:rFonts w:hint="default"/>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5.采购人不接受供应商的恶意低价竞争。磋商小组认为</w:t>
            </w: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竞标人</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的报价明显低于其他通过资格、符合性审查</w:t>
            </w: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竞标人</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的报价，有可能影响服务成果质量或者不能诚信履约的，应当要求其在磋商现场合理的时间内提供书面说明，必要时提交相关证明材料，包括但不限于为完成项目的人员数量及其工作时间、项目人员的工资支出以及项目实施过程中可能涉及的其他费用等，</w:t>
            </w: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竞标人</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不能证明其报价合理性的，磋商小组应当将其作为无效投标处理。</w:t>
            </w:r>
          </w:p>
        </w:tc>
      </w:tr>
      <w:tr w14:paraId="42183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2173" w:type="dxa"/>
            <w:gridSpan w:val="2"/>
            <w:vAlign w:val="center"/>
          </w:tcPr>
          <w:p w14:paraId="18AFBF72">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合同履行期限</w:t>
            </w:r>
          </w:p>
        </w:tc>
        <w:tc>
          <w:tcPr>
            <w:tcW w:w="7053" w:type="dxa"/>
            <w:gridSpan w:val="2"/>
            <w:vAlign w:val="center"/>
          </w:tcPr>
          <w:p w14:paraId="0CF5FD3A">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签订合同之日起至项目结束</w:t>
            </w:r>
          </w:p>
        </w:tc>
      </w:tr>
      <w:tr w14:paraId="2A483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2173" w:type="dxa"/>
            <w:gridSpan w:val="2"/>
            <w:vAlign w:val="center"/>
          </w:tcPr>
          <w:p w14:paraId="084A2126">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合同签订期</w:t>
            </w:r>
          </w:p>
        </w:tc>
        <w:tc>
          <w:tcPr>
            <w:tcW w:w="7053" w:type="dxa"/>
            <w:gridSpan w:val="2"/>
            <w:vAlign w:val="center"/>
          </w:tcPr>
          <w:p w14:paraId="13042C6D">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color w:val="000000" w:themeColor="text1"/>
                <w:highlight w:val="none"/>
                <w14:textFill>
                  <w14:solidFill>
                    <w14:schemeClr w14:val="tx1"/>
                  </w14:solidFill>
                </w14:textFill>
              </w:rPr>
              <w:t>确定成交供应商后7个工作日内</w:t>
            </w:r>
          </w:p>
        </w:tc>
      </w:tr>
      <w:tr w14:paraId="7C0C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2173" w:type="dxa"/>
            <w:gridSpan w:val="2"/>
            <w:vAlign w:val="center"/>
          </w:tcPr>
          <w:p w14:paraId="182091FB">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质量要求</w:t>
            </w:r>
          </w:p>
        </w:tc>
        <w:tc>
          <w:tcPr>
            <w:tcW w:w="7053" w:type="dxa"/>
            <w:gridSpan w:val="2"/>
            <w:vAlign w:val="center"/>
          </w:tcPr>
          <w:p w14:paraId="76217390">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涉及国家、行业及地方标准或者其他标准、规范的， 应执行相应的标准、规范；无标准、规范的须通过采购单位审核验收。</w:t>
            </w:r>
          </w:p>
        </w:tc>
      </w:tr>
      <w:tr w14:paraId="50223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2173" w:type="dxa"/>
            <w:gridSpan w:val="2"/>
            <w:vAlign w:val="center"/>
          </w:tcPr>
          <w:p w14:paraId="1B52DEF3">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交货时间和地点</w:t>
            </w:r>
          </w:p>
        </w:tc>
        <w:tc>
          <w:tcPr>
            <w:tcW w:w="7053" w:type="dxa"/>
            <w:gridSpan w:val="2"/>
            <w:vAlign w:val="center"/>
          </w:tcPr>
          <w:p w14:paraId="744620F9">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采购人指定。</w:t>
            </w:r>
          </w:p>
        </w:tc>
      </w:tr>
      <w:tr w14:paraId="0981F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jc w:val="center"/>
        </w:trPr>
        <w:tc>
          <w:tcPr>
            <w:tcW w:w="2173" w:type="dxa"/>
            <w:gridSpan w:val="2"/>
            <w:vAlign w:val="top"/>
          </w:tcPr>
          <w:p w14:paraId="1E61BC32">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p>
          <w:p w14:paraId="2598070B">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p>
          <w:p w14:paraId="3BD4440E">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支付方式</w:t>
            </w:r>
          </w:p>
        </w:tc>
        <w:tc>
          <w:tcPr>
            <w:tcW w:w="7053" w:type="dxa"/>
            <w:gridSpan w:val="2"/>
            <w:vAlign w:val="top"/>
          </w:tcPr>
          <w:p w14:paraId="7196C974">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本项目分</w:t>
            </w:r>
            <w:r>
              <w:rPr>
                <w:rFonts w:hint="eastAsia"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两</w:t>
            </w: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笔支付。</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支付方式如下：</w:t>
            </w:r>
          </w:p>
          <w:p w14:paraId="7167497A">
            <w:pPr>
              <w:numPr>
                <w:ilvl w:val="0"/>
                <w:numId w:val="0"/>
              </w:numPr>
              <w:ind w:left="0" w:leftChars="0" w:firstLine="420" w:firstLineChars="200"/>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1.合同签订后</w:t>
            </w:r>
            <w:r>
              <w:rPr>
                <w:rFonts w:hint="eastAsia"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10个工作</w:t>
            </w: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日内，</w:t>
            </w:r>
            <w:bookmarkStart w:id="12" w:name="OLE_LINK2"/>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甲方向乙方支付合同金额</w:t>
            </w:r>
            <w:bookmarkEnd w:id="12"/>
            <w:r>
              <w:rPr>
                <w:rFonts w:hint="eastAsia"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50</w:t>
            </w: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w:t>
            </w:r>
          </w:p>
          <w:p w14:paraId="08E361DC">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eastAsia"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2.展会设计与</w:t>
            </w: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搭建服务项目</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结束后</w:t>
            </w:r>
            <w:r>
              <w:rPr>
                <w:rFonts w:hint="eastAsia"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20个工作日</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内，</w:t>
            </w: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且甲方验收通过后，双方据实结算合同尾款；</w:t>
            </w:r>
          </w:p>
          <w:p w14:paraId="29E26A8E">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申领合同费用前，应开具符合法律规定的增值税专用发票给采购人。</w:t>
            </w:r>
          </w:p>
        </w:tc>
      </w:tr>
      <w:tr w14:paraId="4DC53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7" w:hRule="atLeast"/>
          <w:jc w:val="center"/>
        </w:trPr>
        <w:tc>
          <w:tcPr>
            <w:tcW w:w="2173" w:type="dxa"/>
            <w:gridSpan w:val="2"/>
            <w:vAlign w:val="center"/>
          </w:tcPr>
          <w:p w14:paraId="68F1672B">
            <w:pPr>
              <w:numPr>
                <w:ilvl w:val="0"/>
                <w:numId w:val="0"/>
              </w:numPr>
              <w:jc w:val="cente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验收相关</w:t>
            </w:r>
          </w:p>
          <w:p w14:paraId="6C31FBC5">
            <w:pPr>
              <w:numPr>
                <w:ilvl w:val="0"/>
                <w:numId w:val="0"/>
              </w:numPr>
              <w:jc w:val="cente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注意事项</w:t>
            </w:r>
          </w:p>
        </w:tc>
        <w:tc>
          <w:tcPr>
            <w:tcW w:w="7053" w:type="dxa"/>
            <w:gridSpan w:val="2"/>
            <w:vAlign w:val="center"/>
          </w:tcPr>
          <w:p w14:paraId="0FDC8425">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应按采购文件规定的服务内容、技术要求、质量标准向采购人提供 无瑕疵的服务成果；</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对提交的最终服务成果质量负责。</w:t>
            </w:r>
          </w:p>
          <w:p w14:paraId="5A0FA52F">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2.项目验收时由采购人对照采购文件、</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的响应文件等相应内容及要求全面核对检验，如不符合采购文件的服务内容及要求，或者提供虚假承诺的，按相关规定综止合同及进行违约处理，</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承担所有责任和费用，造成采购人利益损失的还须赔偿，且采购人保留进一步追究责任的权利。</w:t>
            </w:r>
          </w:p>
          <w:p w14:paraId="184A864F">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3.</w:t>
            </w: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竞标人</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在投标活动中提供任何虚假材料，其投标无效，并报监管部门查处；成交后发现的，</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须依照《中华人民共和国消费者权益保护法》第49条规定双倍赔偿采购人，且民事赔偿并不免除违法</w:t>
            </w:r>
            <w:r>
              <w:rPr>
                <w:rFonts w:hint="eastAsia"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竞标人</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的行政与刑事责任。</w:t>
            </w:r>
          </w:p>
          <w:p w14:paraId="44EAD782">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4.采购项目进行验收时，采购人根据实际情况可邀请第三方机构参与验收，参与验收第三方机构的意见作为验收的参考资料一并存档；所产生的费用由</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承担，采购人不承担产生的任何费用。</w:t>
            </w:r>
          </w:p>
          <w:p w14:paraId="2E9142DD">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5.由采购人组成验收小组对本项目服务成果进行验收。未通过验收的，</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必须根据验收小组的意见和建议，在规定的时间内进行修改、补充和完善。</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无正当理由拒不改正的，视为违约，并按相关约定处理。</w:t>
            </w:r>
          </w:p>
          <w:p w14:paraId="623AB46C">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6.验收过程中，如产生费用由</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承担。</w:t>
            </w:r>
          </w:p>
        </w:tc>
      </w:tr>
      <w:tr w14:paraId="3A73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jc w:val="center"/>
        </w:trPr>
        <w:tc>
          <w:tcPr>
            <w:tcW w:w="2173" w:type="dxa"/>
            <w:gridSpan w:val="2"/>
            <w:vAlign w:val="center"/>
          </w:tcPr>
          <w:p w14:paraId="6723D505">
            <w:pPr>
              <w:numPr>
                <w:ilvl w:val="0"/>
                <w:numId w:val="0"/>
              </w:numPr>
              <w:jc w:val="cente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其他说明</w:t>
            </w:r>
          </w:p>
        </w:tc>
        <w:tc>
          <w:tcPr>
            <w:tcW w:w="7053" w:type="dxa"/>
            <w:gridSpan w:val="2"/>
            <w:vAlign w:val="center"/>
          </w:tcPr>
          <w:p w14:paraId="78EB46EB">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1.保密要求</w:t>
            </w:r>
          </w:p>
          <w:p w14:paraId="169ACC0F">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对项目数据采集、数据成果文件的内容涉及保密要求的， 应进行严格 保密，如有泄露，采购人有权追究法律责任，并要求</w:t>
            </w:r>
            <w:r>
              <w:rPr>
                <w:rFonts w:hint="default" w:cs="Times New Roman" w:eastAsiaTheme="minorEastAsia"/>
                <w:b w:val="0"/>
                <w:bCs w:val="0"/>
                <w:color w:val="000000" w:themeColor="text1"/>
                <w:sz w:val="21"/>
                <w:szCs w:val="21"/>
                <w:highlight w:val="none"/>
                <w:u w:val="none"/>
                <w:vertAlign w:val="baseline"/>
                <w:lang w:eastAsia="zh-CN"/>
                <w14:textFill>
                  <w14:solidFill>
                    <w14:schemeClr w14:val="tx1"/>
                  </w14:solidFill>
                </w14:textFill>
              </w:rPr>
              <w:t>成交供应商</w:t>
            </w: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承担经济损失。</w:t>
            </w:r>
          </w:p>
          <w:p w14:paraId="32402C63">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2.分包</w:t>
            </w:r>
          </w:p>
          <w:p w14:paraId="5401FC02">
            <w:pPr>
              <w:numPr>
                <w:ilvl w:val="0"/>
                <w:numId w:val="0"/>
              </w:numPr>
              <w:ind w:left="0" w:leftChars="0" w:firstLine="420" w:firstLineChars="200"/>
              <w:jc w:val="both"/>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t>本项目不允许分包。</w:t>
            </w:r>
          </w:p>
        </w:tc>
      </w:tr>
    </w:tbl>
    <w:p w14:paraId="65886C48">
      <w:pPr>
        <w:numPr>
          <w:ilvl w:val="0"/>
          <w:numId w:val="0"/>
        </w:numPr>
        <w:ind w:left="0" w:leftChars="0" w:firstLine="420" w:firstLineChars="200"/>
        <w:rPr>
          <w:rFonts w:hint="default" w:ascii="Times New Roman" w:hAnsi="Times New Roman" w:cs="Times New Roman" w:eastAsiaTheme="minorEastAsia"/>
          <w:b w:val="0"/>
          <w:bCs w:val="0"/>
          <w:color w:val="000000" w:themeColor="text1"/>
          <w:sz w:val="21"/>
          <w:szCs w:val="21"/>
          <w:highlight w:val="none"/>
          <w:u w:val="none"/>
          <w:vertAlign w:val="baseline"/>
          <w:lang w:val="en-US" w:eastAsia="zh-CN"/>
          <w14:textFill>
            <w14:solidFill>
              <w14:schemeClr w14:val="tx1"/>
            </w14:solidFill>
          </w14:textFill>
        </w:rPr>
      </w:pPr>
    </w:p>
    <w:p w14:paraId="571036E7">
      <w:pPr>
        <w:pStyle w:val="39"/>
        <w:rPr>
          <w:rFonts w:hint="default" w:ascii="Times New Roman" w:hAnsi="Times New Roman" w:cs="Times New Roman"/>
          <w:color w:val="000000" w:themeColor="text1"/>
          <w:highlight w:val="none"/>
          <w14:textFill>
            <w14:solidFill>
              <w14:schemeClr w14:val="tx1"/>
            </w14:solidFill>
          </w14:textFill>
        </w:rPr>
      </w:pPr>
    </w:p>
    <w:p w14:paraId="742101DE">
      <w:pPr>
        <w:pStyle w:val="8"/>
        <w:spacing w:line="360" w:lineRule="auto"/>
        <w:jc w:val="center"/>
        <w:rPr>
          <w:rStyle w:val="50"/>
          <w:rFonts w:hint="default" w:ascii="Times New Roman" w:hAnsi="Times New Roman" w:cs="Times New Roman"/>
          <w:color w:val="000000" w:themeColor="text1"/>
          <w:highlight w:val="none"/>
          <w14:textFill>
            <w14:solidFill>
              <w14:schemeClr w14:val="tx1"/>
            </w14:solidFill>
          </w14:textFill>
        </w:rPr>
      </w:pPr>
      <w:bookmarkStart w:id="13" w:name="_Toc21644"/>
    </w:p>
    <w:p w14:paraId="11054298">
      <w:pPr>
        <w:pStyle w:val="8"/>
        <w:spacing w:line="360" w:lineRule="auto"/>
        <w:jc w:val="center"/>
        <w:rPr>
          <w:rStyle w:val="50"/>
          <w:rFonts w:hint="default" w:ascii="Times New Roman" w:hAnsi="Times New Roman" w:cs="Times New Roman"/>
          <w:color w:val="000000" w:themeColor="text1"/>
          <w:highlight w:val="none"/>
          <w14:textFill>
            <w14:solidFill>
              <w14:schemeClr w14:val="tx1"/>
            </w14:solidFill>
          </w14:textFill>
        </w:rPr>
      </w:pPr>
    </w:p>
    <w:p w14:paraId="18DFB47A">
      <w:pPr>
        <w:pStyle w:val="8"/>
        <w:spacing w:line="360" w:lineRule="auto"/>
        <w:jc w:val="center"/>
        <w:rPr>
          <w:rStyle w:val="50"/>
          <w:rFonts w:hint="default" w:ascii="Times New Roman" w:hAnsi="Times New Roman" w:cs="Times New Roman"/>
          <w:color w:val="000000" w:themeColor="text1"/>
          <w:highlight w:val="none"/>
          <w14:textFill>
            <w14:solidFill>
              <w14:schemeClr w14:val="tx1"/>
            </w14:solidFill>
          </w14:textFill>
        </w:rPr>
      </w:pPr>
    </w:p>
    <w:p w14:paraId="14DE4845">
      <w:pPr>
        <w:pStyle w:val="8"/>
        <w:spacing w:line="360" w:lineRule="auto"/>
        <w:jc w:val="center"/>
        <w:rPr>
          <w:rStyle w:val="50"/>
          <w:rFonts w:hint="default" w:ascii="Times New Roman" w:hAnsi="Times New Roman" w:cs="Times New Roman"/>
          <w:color w:val="000000" w:themeColor="text1"/>
          <w:highlight w:val="none"/>
          <w14:textFill>
            <w14:solidFill>
              <w14:schemeClr w14:val="tx1"/>
            </w14:solidFill>
          </w14:textFill>
        </w:rPr>
      </w:pPr>
    </w:p>
    <w:p w14:paraId="324D79E7">
      <w:pPr>
        <w:pStyle w:val="8"/>
        <w:spacing w:line="360" w:lineRule="auto"/>
        <w:jc w:val="center"/>
        <w:rPr>
          <w:rStyle w:val="50"/>
          <w:rFonts w:hint="default" w:ascii="Times New Roman" w:hAnsi="Times New Roman" w:cs="Times New Roman"/>
          <w:color w:val="000000" w:themeColor="text1"/>
          <w:highlight w:val="none"/>
          <w14:textFill>
            <w14:solidFill>
              <w14:schemeClr w14:val="tx1"/>
            </w14:solidFill>
          </w14:textFill>
        </w:rPr>
      </w:pPr>
    </w:p>
    <w:p w14:paraId="09A3DE5C">
      <w:pPr>
        <w:pStyle w:val="8"/>
        <w:spacing w:line="360" w:lineRule="auto"/>
        <w:jc w:val="center"/>
        <w:rPr>
          <w:rStyle w:val="50"/>
          <w:rFonts w:hint="default" w:ascii="Times New Roman" w:hAnsi="Times New Roman" w:cs="Times New Roman"/>
          <w:color w:val="000000" w:themeColor="text1"/>
          <w:highlight w:val="none"/>
          <w14:textFill>
            <w14:solidFill>
              <w14:schemeClr w14:val="tx1"/>
            </w14:solidFill>
          </w14:textFill>
        </w:rPr>
      </w:pPr>
    </w:p>
    <w:p w14:paraId="17EED922">
      <w:pPr>
        <w:pStyle w:val="8"/>
        <w:spacing w:line="360" w:lineRule="auto"/>
        <w:jc w:val="center"/>
        <w:rPr>
          <w:rStyle w:val="50"/>
          <w:rFonts w:hint="default" w:ascii="Times New Roman" w:hAnsi="Times New Roman" w:cs="Times New Roman"/>
          <w:color w:val="000000" w:themeColor="text1"/>
          <w:highlight w:val="none"/>
          <w14:textFill>
            <w14:solidFill>
              <w14:schemeClr w14:val="tx1"/>
            </w14:solidFill>
          </w14:textFill>
        </w:rPr>
      </w:pPr>
    </w:p>
    <w:p w14:paraId="2C0AC3D3">
      <w:pPr>
        <w:rPr>
          <w:rStyle w:val="50"/>
          <w:rFonts w:hint="default" w:ascii="Times New Roman" w:hAnsi="Times New Roman" w:cs="Times New Roman"/>
          <w:color w:val="000000" w:themeColor="text1"/>
          <w:highlight w:val="none"/>
          <w14:textFill>
            <w14:solidFill>
              <w14:schemeClr w14:val="tx1"/>
            </w14:solidFill>
          </w14:textFill>
        </w:rPr>
      </w:pPr>
    </w:p>
    <w:p w14:paraId="5F5141C9">
      <w:pPr>
        <w:pStyle w:val="4"/>
        <w:rPr>
          <w:rStyle w:val="50"/>
          <w:rFonts w:hint="default" w:ascii="Times New Roman" w:hAnsi="Times New Roman" w:cs="Times New Roman"/>
          <w:b/>
          <w:bCs/>
          <w:color w:val="000000" w:themeColor="text1"/>
          <w:highlight w:val="none"/>
          <w14:textFill>
            <w14:solidFill>
              <w14:schemeClr w14:val="tx1"/>
            </w14:solidFill>
          </w14:textFill>
        </w:rPr>
      </w:pPr>
    </w:p>
    <w:p w14:paraId="1AAA4E06">
      <w:pPr>
        <w:rPr>
          <w:rStyle w:val="50"/>
          <w:rFonts w:hint="default" w:ascii="Times New Roman" w:hAnsi="Times New Roman" w:cs="Times New Roman"/>
          <w:color w:val="000000" w:themeColor="text1"/>
          <w:highlight w:val="none"/>
          <w14:textFill>
            <w14:solidFill>
              <w14:schemeClr w14:val="tx1"/>
            </w14:solidFill>
          </w14:textFill>
        </w:rPr>
      </w:pPr>
    </w:p>
    <w:p w14:paraId="589DAD4A">
      <w:pPr>
        <w:pStyle w:val="4"/>
        <w:rPr>
          <w:rStyle w:val="50"/>
          <w:rFonts w:hint="default" w:ascii="Times New Roman" w:hAnsi="Times New Roman" w:cs="Times New Roman"/>
          <w:b/>
          <w:bCs/>
          <w:color w:val="000000" w:themeColor="text1"/>
          <w:highlight w:val="none"/>
          <w14:textFill>
            <w14:solidFill>
              <w14:schemeClr w14:val="tx1"/>
            </w14:solidFill>
          </w14:textFill>
        </w:rPr>
      </w:pPr>
    </w:p>
    <w:p w14:paraId="69E45B12">
      <w:pPr>
        <w:rPr>
          <w:rStyle w:val="50"/>
          <w:rFonts w:hint="default" w:ascii="Times New Roman" w:hAnsi="Times New Roman" w:cs="Times New Roman"/>
          <w:color w:val="000000" w:themeColor="text1"/>
          <w:highlight w:val="none"/>
          <w14:textFill>
            <w14:solidFill>
              <w14:schemeClr w14:val="tx1"/>
            </w14:solidFill>
          </w14:textFill>
        </w:rPr>
      </w:pPr>
    </w:p>
    <w:p w14:paraId="0FFEE897">
      <w:pPr>
        <w:pStyle w:val="4"/>
        <w:rPr>
          <w:rStyle w:val="50"/>
          <w:rFonts w:hint="default" w:ascii="Times New Roman" w:hAnsi="Times New Roman" w:cs="Times New Roman"/>
          <w:b/>
          <w:bCs/>
          <w:color w:val="000000" w:themeColor="text1"/>
          <w:highlight w:val="none"/>
          <w14:textFill>
            <w14:solidFill>
              <w14:schemeClr w14:val="tx1"/>
            </w14:solidFill>
          </w14:textFill>
        </w:rPr>
      </w:pPr>
    </w:p>
    <w:p w14:paraId="3DE8152D">
      <w:pPr>
        <w:rPr>
          <w:rStyle w:val="50"/>
          <w:rFonts w:hint="default" w:ascii="Times New Roman" w:hAnsi="Times New Roman" w:cs="Times New Roman"/>
          <w:color w:val="000000" w:themeColor="text1"/>
          <w:highlight w:val="none"/>
          <w14:textFill>
            <w14:solidFill>
              <w14:schemeClr w14:val="tx1"/>
            </w14:solidFill>
          </w14:textFill>
        </w:rPr>
      </w:pPr>
    </w:p>
    <w:p w14:paraId="51EB0A45">
      <w:pPr>
        <w:pStyle w:val="4"/>
        <w:rPr>
          <w:rStyle w:val="50"/>
          <w:rFonts w:hint="default" w:ascii="Times New Roman" w:hAnsi="Times New Roman" w:cs="Times New Roman"/>
          <w:b/>
          <w:bCs/>
          <w:color w:val="000000" w:themeColor="text1"/>
          <w:highlight w:val="none"/>
          <w14:textFill>
            <w14:solidFill>
              <w14:schemeClr w14:val="tx1"/>
            </w14:solidFill>
          </w14:textFill>
        </w:rPr>
      </w:pPr>
    </w:p>
    <w:p w14:paraId="2035DE7F">
      <w:pPr>
        <w:rPr>
          <w:rFonts w:hint="default"/>
          <w:color w:val="000000" w:themeColor="text1"/>
          <w:highlight w:val="none"/>
          <w14:textFill>
            <w14:solidFill>
              <w14:schemeClr w14:val="tx1"/>
            </w14:solidFill>
          </w14:textFill>
        </w:rPr>
      </w:pPr>
    </w:p>
    <w:p w14:paraId="72242771">
      <w:pPr>
        <w:pStyle w:val="8"/>
        <w:spacing w:line="360" w:lineRule="auto"/>
        <w:jc w:val="center"/>
        <w:rPr>
          <w:rStyle w:val="50"/>
          <w:rFonts w:hint="default" w:ascii="Times New Roman" w:hAnsi="Times New Roman" w:cs="Times New Roman"/>
          <w:color w:val="000000" w:themeColor="text1"/>
          <w:highlight w:val="none"/>
          <w14:textFill>
            <w14:solidFill>
              <w14:schemeClr w14:val="tx1"/>
            </w14:solidFill>
          </w14:textFill>
        </w:rPr>
      </w:pPr>
    </w:p>
    <w:p w14:paraId="384A298C">
      <w:pPr>
        <w:pStyle w:val="8"/>
        <w:numPr>
          <w:ilvl w:val="0"/>
          <w:numId w:val="3"/>
        </w:numPr>
        <w:spacing w:line="360" w:lineRule="auto"/>
        <w:jc w:val="center"/>
        <w:outlineLvl w:val="0"/>
        <w:rPr>
          <w:rStyle w:val="50"/>
          <w:rFonts w:hint="default" w:ascii="Times New Roman" w:hAnsi="Times New Roman" w:cs="Times New Roman"/>
          <w:color w:val="000000" w:themeColor="text1"/>
          <w:highlight w:val="none"/>
          <w14:textFill>
            <w14:solidFill>
              <w14:schemeClr w14:val="tx1"/>
            </w14:solidFill>
          </w14:textFill>
        </w:rPr>
      </w:pPr>
      <w:bookmarkStart w:id="14" w:name="_Toc17432"/>
      <w:bookmarkStart w:id="15" w:name="_Toc216"/>
      <w:r>
        <w:rPr>
          <w:rStyle w:val="50"/>
          <w:rFonts w:hint="default" w:ascii="Times New Roman" w:hAnsi="Times New Roman" w:cs="Times New Roman"/>
          <w:color w:val="000000" w:themeColor="text1"/>
          <w:highlight w:val="none"/>
          <w14:textFill>
            <w14:solidFill>
              <w14:schemeClr w14:val="tx1"/>
            </w14:solidFill>
          </w14:textFill>
        </w:rPr>
        <w:t>评审方法及评审标准</w:t>
      </w:r>
      <w:bookmarkEnd w:id="14"/>
    </w:p>
    <w:bookmarkEnd w:id="13"/>
    <w:bookmarkEnd w:id="15"/>
    <w:p w14:paraId="33AFEEDE">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353B3B94">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19650515">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7403018D">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307E0818">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32E51A2A">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25F5F09A">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4C06CB74">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6DE60B41">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490A15D6">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00521765">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52873F16">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0D26FB64">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21A94BB6">
      <w:pPr>
        <w:spacing w:line="420" w:lineRule="exact"/>
        <w:rPr>
          <w:rFonts w:hint="default" w:ascii="Times New Roman" w:hAnsi="Times New Roman" w:cs="Times New Roman"/>
          <w:b/>
          <w:bCs/>
          <w:color w:val="000000" w:themeColor="text1"/>
          <w:szCs w:val="21"/>
          <w:highlight w:val="none"/>
          <w14:textFill>
            <w14:solidFill>
              <w14:schemeClr w14:val="tx1"/>
            </w14:solidFill>
          </w14:textFill>
        </w:rPr>
      </w:pPr>
    </w:p>
    <w:p w14:paraId="6F4183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color w:val="000000" w:themeColor="text1"/>
          <w:sz w:val="44"/>
          <w:szCs w:val="44"/>
          <w:highlight w:val="none"/>
          <w14:textFill>
            <w14:solidFill>
              <w14:schemeClr w14:val="tx1"/>
            </w14:solidFill>
          </w14:textFill>
        </w:rPr>
      </w:pPr>
      <w:r>
        <w:rPr>
          <w:rFonts w:hint="default" w:ascii="Times New Roman" w:hAnsi="Times New Roman" w:eastAsia="宋体" w:cs="Times New Roman"/>
          <w:b/>
          <w:bCs/>
          <w:color w:val="000000" w:themeColor="text1"/>
          <w:sz w:val="44"/>
          <w:szCs w:val="44"/>
          <w:highlight w:val="none"/>
          <w14:textFill>
            <w14:solidFill>
              <w14:schemeClr w14:val="tx1"/>
            </w14:solidFill>
          </w14:textFill>
        </w:rPr>
        <w:t>评审方法及评审标准</w:t>
      </w:r>
    </w:p>
    <w:p w14:paraId="05C83D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color w:val="000000" w:themeColor="text1"/>
          <w:sz w:val="44"/>
          <w:szCs w:val="44"/>
          <w:highlight w:val="none"/>
          <w14:textFill>
            <w14:solidFill>
              <w14:schemeClr w14:val="tx1"/>
            </w14:solidFill>
          </w14:textFill>
        </w:rPr>
      </w:pPr>
    </w:p>
    <w:p w14:paraId="20E7E8AA">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一、评审原则</w:t>
      </w:r>
    </w:p>
    <w:p w14:paraId="4C62FC1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1．磋商小组成员构成：本采购项目的磋商小组成员代表共</w:t>
      </w:r>
      <w:r>
        <w:rPr>
          <w:rFonts w:hint="eastAsia" w:cs="Times New Roman"/>
          <w:color w:val="000000" w:themeColor="text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Cs w:val="21"/>
          <w:highlight w:val="none"/>
          <w14:textFill>
            <w14:solidFill>
              <w14:schemeClr w14:val="tx1"/>
            </w14:solidFill>
          </w14:textFill>
        </w:rPr>
        <w:t>人</w:t>
      </w:r>
      <w:r>
        <w:rPr>
          <w:rFonts w:hint="default" w:cs="Times New Roman"/>
          <w:color w:val="000000" w:themeColor="text1"/>
          <w:szCs w:val="21"/>
          <w:highlight w:val="none"/>
          <w14:textFill>
            <w14:solidFill>
              <w14:schemeClr w14:val="tx1"/>
            </w14:solidFill>
          </w14:textFill>
        </w:rPr>
        <w:t>或以上</w:t>
      </w:r>
      <w:r>
        <w:rPr>
          <w:rFonts w:hint="default" w:ascii="Times New Roman" w:hAnsi="Times New Roman" w:cs="Times New Roman"/>
          <w:color w:val="000000" w:themeColor="text1"/>
          <w:szCs w:val="21"/>
          <w:highlight w:val="none"/>
          <w14:textFill>
            <w14:solidFill>
              <w14:schemeClr w14:val="tx1"/>
            </w14:solidFill>
          </w14:textFill>
        </w:rPr>
        <w:t>单数构成。</w:t>
      </w:r>
    </w:p>
    <w:p w14:paraId="7693AEB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2．评审依据：磋商小组以竞争性磋商采购文件、响应文件及磋商结果为评审依据。</w:t>
      </w:r>
    </w:p>
    <w:p w14:paraId="0E76AE7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3．评审方法：综合评分法。</w:t>
      </w:r>
    </w:p>
    <w:p w14:paraId="41B2FFA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4．评审程序</w:t>
      </w:r>
    </w:p>
    <w:p w14:paraId="2C2AD7C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（1）资格审查；</w:t>
      </w:r>
    </w:p>
    <w:p w14:paraId="25F3E82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（2）符合性审查；</w:t>
      </w:r>
    </w:p>
    <w:p w14:paraId="5D299A9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（3）磋商；</w:t>
      </w:r>
    </w:p>
    <w:p w14:paraId="66DD666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（4）最后报价；</w:t>
      </w:r>
    </w:p>
    <w:p w14:paraId="28AE69E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Cs w:val="21"/>
          <w:highlight w:val="none"/>
          <w14:textFill>
            <w14:solidFill>
              <w14:schemeClr w14:val="tx1"/>
            </w14:solidFill>
          </w14:textFill>
        </w:rPr>
        <w:t>）推荐成交候选供应商名单。</w:t>
      </w:r>
    </w:p>
    <w:p w14:paraId="62AF86C2">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二、评审标准</w:t>
      </w:r>
    </w:p>
    <w:p w14:paraId="78D9E95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lang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资格审查</w:t>
      </w:r>
    </w:p>
    <w:p w14:paraId="33EF242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有下列情形之一的，资格审查不通过，其响应文件按无效响应处理：</w:t>
      </w:r>
    </w:p>
    <w:p w14:paraId="70D3159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（1）不具备磋商文件中规定的资格要求的；</w:t>
      </w:r>
    </w:p>
    <w:p w14:paraId="1CAD5BE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（2）响应文件未提供任一项“</w:t>
      </w:r>
      <w:r>
        <w:rPr>
          <w:rFonts w:hint="eastAsia"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须知前附表”</w:t>
      </w:r>
      <w:r>
        <w:rPr>
          <w:rFonts w:hint="eastAsia" w:cs="Times New Roman"/>
          <w:color w:val="000000" w:themeColor="text1"/>
          <w:szCs w:val="21"/>
          <w:highlight w:val="none"/>
          <w:lang w:val="en-US" w:eastAsia="zh-CN"/>
          <w14:textFill>
            <w14:solidFill>
              <w14:schemeClr w14:val="tx1"/>
            </w14:solidFill>
          </w14:textFill>
        </w:rPr>
        <w:t>竞标人资格</w:t>
      </w:r>
      <w:r>
        <w:rPr>
          <w:rFonts w:hint="default" w:ascii="Times New Roman" w:hAnsi="Times New Roman" w:cs="Times New Roman"/>
          <w:color w:val="000000" w:themeColor="text1"/>
          <w:szCs w:val="21"/>
          <w:highlight w:val="none"/>
          <w14:textFill>
            <w14:solidFill>
              <w14:schemeClr w14:val="tx1"/>
            </w14:solidFill>
          </w14:textFill>
        </w:rPr>
        <w:t>的文件资料的；</w:t>
      </w:r>
    </w:p>
    <w:p w14:paraId="7167E3C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（3）响应文件提供的资格证明文件出现任一项不符合“</w:t>
      </w:r>
      <w:r>
        <w:rPr>
          <w:rFonts w:hint="eastAsia"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须知前附表”</w:t>
      </w:r>
      <w:r>
        <w:rPr>
          <w:rFonts w:hint="eastAsia" w:cs="Times New Roman"/>
          <w:color w:val="000000" w:themeColor="text1"/>
          <w:szCs w:val="21"/>
          <w:highlight w:val="none"/>
          <w:lang w:val="en-US" w:eastAsia="zh-CN"/>
          <w14:textFill>
            <w14:solidFill>
              <w14:schemeClr w14:val="tx1"/>
            </w14:solidFill>
          </w14:textFill>
        </w:rPr>
        <w:t>竞标人资格</w:t>
      </w:r>
      <w:r>
        <w:rPr>
          <w:rFonts w:hint="default" w:ascii="Times New Roman" w:hAnsi="Times New Roman" w:cs="Times New Roman"/>
          <w:color w:val="000000" w:themeColor="text1"/>
          <w:szCs w:val="21"/>
          <w:highlight w:val="none"/>
          <w14:textFill>
            <w14:solidFill>
              <w14:schemeClr w14:val="tx1"/>
            </w14:solidFill>
          </w14:textFill>
        </w:rPr>
        <w:t>规定的文件资料要求或者无效的。</w:t>
      </w:r>
    </w:p>
    <w:p w14:paraId="73BB613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（4）同一合同项下的不同</w:t>
      </w:r>
      <w:r>
        <w:rPr>
          <w:rFonts w:hint="eastAsia"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，单位负责人为同一人或者存在直接控股、管理关系的。</w:t>
      </w:r>
    </w:p>
    <w:p w14:paraId="236AA566">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eastAsia" w:cs="Times New Roman"/>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符合性审查</w:t>
      </w:r>
    </w:p>
    <w:p w14:paraId="5678D176">
      <w:pPr>
        <w:spacing w:line="42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cs="Times New Roman"/>
          <w:color w:val="000000" w:themeColor="text1"/>
          <w:szCs w:val="21"/>
          <w:highlight w:val="non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依据竞争性磋商采购文件的规定，从响应文件的有效性、完整性和对竞争性磋商采购文件的响应程度进行审查，以确定是否对竞争性磋商采购文件的实质性要求和条件作出响应。响应文件如有下列情况之一，视为没有对竞争性磋商采购文件的实质性要求和条件作出响应，符合性审查不合格，将会在评审中按照无效响应处理：</w:t>
      </w:r>
    </w:p>
    <w:p w14:paraId="3632104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（1）未按竞争性磋商采购文件规定要求密封、标记的；</w:t>
      </w:r>
    </w:p>
    <w:p w14:paraId="56EB00A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（2）响应文件正本及副本没有按竞争性磋商采购文件的要求加盖单位公章和由法定代表人（或授权委托代理人）签名；</w:t>
      </w:r>
    </w:p>
    <w:p w14:paraId="7E5189E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（3）响应文件份数不符合竞争性磋商采购文件要求或不标明正、副本的；</w:t>
      </w:r>
    </w:p>
    <w:p w14:paraId="7935E50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（4）响应文件未按照竞争性磋商采购文件规定的格式、内容填写，内容不全或关键字模糊、无法辨认的；</w:t>
      </w:r>
    </w:p>
    <w:p w14:paraId="5A253D4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（5）最后报价超出采购预算或提交选择性报价的；</w:t>
      </w:r>
    </w:p>
    <w:p w14:paraId="730F8FD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（6）</w:t>
      </w:r>
      <w:r>
        <w:rPr>
          <w:rFonts w:hint="eastAsia"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提供虚假资料的；</w:t>
      </w:r>
    </w:p>
    <w:p w14:paraId="4AD0097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（7）未满足磋商文件全部实质性要求的或者响应文件有采购人不能接受的附加条件的；</w:t>
      </w:r>
    </w:p>
    <w:p w14:paraId="4FD215B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（8）不符合法律、法规和采购文件中规定的其他实质性要求的。</w:t>
      </w:r>
    </w:p>
    <w:p w14:paraId="70406ECB">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w:t>
      </w:r>
      <w:r>
        <w:rPr>
          <w:rFonts w:hint="eastAsia" w:cs="Times New Roman"/>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详细评审</w:t>
      </w:r>
    </w:p>
    <w:p w14:paraId="01A2436D">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磋商小组按竞争性磋商采购文件规定的程序与供应商进行磋商。对实质性响应竞争性磋商采购文件的供应商进行详细评审。</w:t>
      </w:r>
    </w:p>
    <w:p w14:paraId="3F642822">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（1）价格分………………………………………………</w:t>
      </w:r>
      <w:r>
        <w:rPr>
          <w:rFonts w:hint="eastAsia" w:cs="Times New Roman"/>
          <w:color w:val="000000" w:themeColor="text1"/>
          <w:szCs w:val="21"/>
          <w:highlight w:val="none"/>
          <w:lang w:val="en-US" w:eastAsia="zh-CN"/>
          <w14:textFill>
            <w14:solidFill>
              <w14:schemeClr w14:val="tx1"/>
            </w14:solidFill>
          </w14:textFill>
        </w:rPr>
        <w:t>4</w:t>
      </w:r>
      <w:r>
        <w:rPr>
          <w:rFonts w:hint="eastAsia" w:cs="Times New Roman"/>
          <w:color w:val="000000" w:themeColor="text1"/>
          <w:szCs w:val="21"/>
          <w:highlight w:val="none"/>
          <w:lang w:val="en-US" w:eastAsia="zh-CN"/>
          <w14:textFill>
            <w14:solidFill>
              <w14:schemeClr w14:val="tx1"/>
            </w14:solidFill>
          </w14:textFill>
        </w:rPr>
        <w:t>0</w:t>
      </w:r>
      <w:r>
        <w:rPr>
          <w:rFonts w:hint="default" w:ascii="Times New Roman" w:hAnsi="Times New Roman" w:cs="Times New Roman"/>
          <w:color w:val="000000" w:themeColor="text1"/>
          <w:szCs w:val="21"/>
          <w:highlight w:val="none"/>
          <w14:textFill>
            <w14:solidFill>
              <w14:schemeClr w14:val="tx1"/>
            </w14:solidFill>
          </w14:textFill>
        </w:rPr>
        <w:t>分</w:t>
      </w:r>
    </w:p>
    <w:p w14:paraId="43A7C831">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满足采购文件要求</w:t>
      </w:r>
      <w:r>
        <w:rPr>
          <w:rFonts w:hint="default" w:ascii="Times New Roman" w:hAnsi="Times New Roman" w:cs="Times New Roman"/>
          <w:color w:val="000000" w:themeColor="text1"/>
          <w:szCs w:val="21"/>
          <w:highlight w:val="none"/>
          <w:lang w:val="en-US" w:eastAsia="zh-CN"/>
          <w14:textFill>
            <w14:solidFill>
              <w14:schemeClr w14:val="tx1"/>
            </w14:solidFill>
          </w14:textFill>
        </w:rPr>
        <w:t>的有效最低报价</w:t>
      </w:r>
      <w:r>
        <w:rPr>
          <w:rFonts w:hint="default" w:ascii="Times New Roman" w:hAnsi="Times New Roman" w:cs="Times New Roman"/>
          <w:color w:val="000000" w:themeColor="text1"/>
          <w:szCs w:val="21"/>
          <w:highlight w:val="none"/>
          <w14:textFill>
            <w14:solidFill>
              <w14:schemeClr w14:val="tx1"/>
            </w14:solidFill>
          </w14:textFill>
        </w:rPr>
        <w:t>为评标基准价，其价格分为满分。</w:t>
      </w:r>
    </w:p>
    <w:p w14:paraId="5C25D1D2">
      <w:pPr>
        <w:spacing w:line="42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其他竞标人</w:t>
      </w:r>
      <w:r>
        <w:rPr>
          <w:rFonts w:hint="default" w:ascii="Times New Roman" w:hAnsi="Times New Roman" w:cs="Times New Roman"/>
          <w:color w:val="000000" w:themeColor="text1"/>
          <w:szCs w:val="21"/>
          <w:highlight w:val="none"/>
          <w14:textFill>
            <w14:solidFill>
              <w14:schemeClr w14:val="tx1"/>
            </w14:solidFill>
          </w14:textFill>
        </w:rPr>
        <w:t>价格分</w:t>
      </w:r>
      <w:r>
        <w:rPr>
          <w:rFonts w:hint="default" w:ascii="Times New Roman" w:hAnsi="Times New Roman" w:cs="Times New Roman"/>
          <w:color w:val="000000" w:themeColor="text1"/>
          <w:szCs w:val="21"/>
          <w:highlight w:val="none"/>
          <w:lang w:val="en-US" w:eastAsia="zh-CN"/>
          <w14:textFill>
            <w14:solidFill>
              <w14:schemeClr w14:val="tx1"/>
            </w14:solidFill>
          </w14:textFill>
        </w:rPr>
        <w:t>统一按照下列</w:t>
      </w:r>
      <w:r>
        <w:rPr>
          <w:rFonts w:hint="default" w:ascii="Times New Roman" w:hAnsi="Times New Roman" w:cs="Times New Roman"/>
          <w:color w:val="000000" w:themeColor="text1"/>
          <w:szCs w:val="21"/>
          <w:highlight w:val="none"/>
          <w14:textFill>
            <w14:solidFill>
              <w14:schemeClr w14:val="tx1"/>
            </w14:solidFill>
          </w14:textFill>
        </w:rPr>
        <w:t>公式</w:t>
      </w:r>
      <w:r>
        <w:rPr>
          <w:rFonts w:hint="default" w:ascii="Times New Roman" w:hAnsi="Times New Roman" w:cs="Times New Roman"/>
          <w:color w:val="000000" w:themeColor="text1"/>
          <w:szCs w:val="21"/>
          <w:highlight w:val="none"/>
          <w:lang w:val="en-US" w:eastAsia="zh-CN"/>
          <w14:textFill>
            <w14:solidFill>
              <w14:schemeClr w14:val="tx1"/>
            </w14:solidFill>
          </w14:textFill>
        </w:rPr>
        <w:t>计算</w:t>
      </w:r>
      <w:r>
        <w:rPr>
          <w:rFonts w:hint="default" w:ascii="Times New Roman" w:hAnsi="Times New Roman" w:cs="Times New Roman"/>
          <w:color w:val="000000" w:themeColor="text1"/>
          <w:szCs w:val="21"/>
          <w:highlight w:val="none"/>
          <w14:textFill>
            <w14:solidFill>
              <w14:schemeClr w14:val="tx1"/>
            </w14:solidFill>
          </w14:textFill>
        </w:rPr>
        <w:t xml:space="preserve">：      </w:t>
      </w:r>
    </w:p>
    <w:p w14:paraId="20CEDBAE">
      <w:pPr>
        <w:spacing w:line="42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某竞标人价格分=评标基准价/某竞标人报价×</w:t>
      </w:r>
      <w:r>
        <w:rPr>
          <w:rFonts w:hint="eastAsia" w:cs="Times New Roman"/>
          <w:color w:val="000000" w:themeColor="text1"/>
          <w:szCs w:val="21"/>
          <w:highlight w:val="none"/>
          <w:lang w:val="en-US" w:eastAsia="zh-CN"/>
          <w14:textFill>
            <w14:solidFill>
              <w14:schemeClr w14:val="tx1"/>
            </w14:solidFill>
          </w14:textFill>
        </w:rPr>
        <w:t>30</w:t>
      </w:r>
      <w:r>
        <w:rPr>
          <w:rFonts w:hint="default" w:ascii="Times New Roman" w:hAnsi="Times New Roman" w:cs="Times New Roman"/>
          <w:color w:val="000000" w:themeColor="text1"/>
          <w:szCs w:val="21"/>
          <w:highlight w:val="none"/>
          <w14:textFill>
            <w14:solidFill>
              <w14:schemeClr w14:val="tx1"/>
            </w14:solidFill>
          </w14:textFill>
        </w:rPr>
        <w:t xml:space="preserve">分  </w:t>
      </w:r>
    </w:p>
    <w:p w14:paraId="03F517CC">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（2）技术分………………………………………………</w:t>
      </w:r>
      <w:r>
        <w:rPr>
          <w:rFonts w:hint="default" w:cs="Times New Roman"/>
          <w:color w:val="000000" w:themeColor="text1"/>
          <w:szCs w:val="21"/>
          <w:highlight w:val="none"/>
          <w:lang w:eastAsia="zh-CN"/>
          <w14:textFill>
            <w14:solidFill>
              <w14:schemeClr w14:val="tx1"/>
            </w14:solidFill>
          </w14:textFill>
          <w:woUserID w:val="1"/>
        </w:rPr>
        <w:t>45</w:t>
      </w:r>
      <w:r>
        <w:rPr>
          <w:rFonts w:hint="default" w:ascii="Times New Roman" w:hAnsi="Times New Roman" w:cs="Times New Roman"/>
          <w:color w:val="000000" w:themeColor="text1"/>
          <w:szCs w:val="21"/>
          <w:highlight w:val="none"/>
          <w14:textFill>
            <w14:solidFill>
              <w14:schemeClr w14:val="tx1"/>
            </w14:solidFill>
          </w14:textFill>
        </w:rPr>
        <w:t>分</w:t>
      </w:r>
    </w:p>
    <w:p w14:paraId="606DBD22">
      <w:pPr>
        <w:spacing w:line="420" w:lineRule="exact"/>
        <w:ind w:firstLine="396" w:firstLineChars="200"/>
        <w:rPr>
          <w:rFonts w:hint="default" w:ascii="Times New Roman" w:hAnsi="Times New Roman" w:cs="Times New Roman"/>
          <w:color w:val="000000" w:themeColor="text1"/>
          <w:spacing w:val="-6"/>
          <w:sz w:val="21"/>
          <w:szCs w:val="21"/>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14:textFill>
            <w14:solidFill>
              <w14:schemeClr w14:val="tx1"/>
            </w14:solidFill>
          </w14:textFill>
        </w:rPr>
        <w:t>由</w:t>
      </w: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磋商小组</w:t>
      </w:r>
      <w:r>
        <w:rPr>
          <w:rFonts w:hint="default" w:ascii="Times New Roman" w:hAnsi="Times New Roman" w:cs="Times New Roman"/>
          <w:color w:val="000000" w:themeColor="text1"/>
          <w:spacing w:val="-6"/>
          <w:sz w:val="21"/>
          <w:szCs w:val="21"/>
          <w:highlight w:val="none"/>
          <w14:textFill>
            <w14:solidFill>
              <w14:schemeClr w14:val="tx1"/>
            </w14:solidFill>
          </w14:textFill>
        </w:rPr>
        <w:t>根据招标文件要求和</w:t>
      </w:r>
      <w:r>
        <w:rPr>
          <w:rFonts w:hint="default" w:ascii="Times New Roman" w:hAnsi="Times New Roman" w:cs="Times New Roman"/>
          <w:color w:val="000000" w:themeColor="text1"/>
          <w:spacing w:val="-6"/>
          <w:sz w:val="21"/>
          <w:szCs w:val="21"/>
          <w:highlight w:val="none"/>
          <w:lang w:eastAsia="zh-CN"/>
          <w14:textFill>
            <w14:solidFill>
              <w14:schemeClr w14:val="tx1"/>
            </w14:solidFill>
          </w14:textFill>
        </w:rPr>
        <w:t>竞标</w:t>
      </w:r>
      <w:r>
        <w:rPr>
          <w:rFonts w:hint="default" w:ascii="Times New Roman" w:hAnsi="Times New Roman" w:cs="Times New Roman"/>
          <w:color w:val="000000" w:themeColor="text1"/>
          <w:spacing w:val="-6"/>
          <w:sz w:val="21"/>
          <w:szCs w:val="21"/>
          <w:highlight w:val="none"/>
          <w14:textFill>
            <w14:solidFill>
              <w14:schemeClr w14:val="tx1"/>
            </w14:solidFill>
          </w14:textFill>
        </w:rPr>
        <w:t>人提交的设计方案、项目实施方案（包括拟投入的项目实施管理人员、技术人员、设备、完成的时间等），</w:t>
      </w:r>
      <w:r>
        <w:rPr>
          <w:rFonts w:hint="eastAsia" w:cs="Times New Roman"/>
          <w:color w:val="000000" w:themeColor="text1"/>
          <w:spacing w:val="-6"/>
          <w:sz w:val="21"/>
          <w:szCs w:val="21"/>
          <w:highlight w:val="none"/>
          <w:lang w:val="en-US" w:eastAsia="zh-CN"/>
          <w14:textFill>
            <w14:solidFill>
              <w14:schemeClr w14:val="tx1"/>
            </w14:solidFill>
          </w14:textFill>
        </w:rPr>
        <w:t>磋商小组</w:t>
      </w:r>
      <w:r>
        <w:rPr>
          <w:rFonts w:hint="default" w:ascii="Times New Roman" w:hAnsi="Times New Roman" w:cs="Times New Roman"/>
          <w:color w:val="000000" w:themeColor="text1"/>
          <w:spacing w:val="-6"/>
          <w:sz w:val="21"/>
          <w:szCs w:val="21"/>
          <w:highlight w:val="none"/>
          <w14:textFill>
            <w14:solidFill>
              <w14:schemeClr w14:val="tx1"/>
            </w14:solidFill>
          </w14:textFill>
        </w:rPr>
        <w:t>根据方案内容评审进档，独立打分。</w:t>
      </w:r>
    </w:p>
    <w:p w14:paraId="359074F3">
      <w:pPr>
        <w:spacing w:line="420" w:lineRule="exact"/>
        <w:ind w:firstLine="422" w:firstLineChars="200"/>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①设计方案分（满分</w:t>
      </w:r>
      <w:r>
        <w:rPr>
          <w:rFonts w:hint="eastAsia" w:cs="Times New Roman"/>
          <w:b/>
          <w:bCs/>
          <w:color w:val="000000" w:themeColor="text1"/>
          <w:szCs w:val="21"/>
          <w:highlight w:val="none"/>
          <w:lang w:val="en-US" w:eastAsia="zh-CN"/>
          <w14:textFill>
            <w14:solidFill>
              <w14:schemeClr w14:val="tx1"/>
            </w14:solidFill>
          </w14:textFill>
        </w:rPr>
        <w:t>20</w:t>
      </w:r>
      <w:r>
        <w:rPr>
          <w:rFonts w:hint="default" w:ascii="Times New Roman" w:hAnsi="Times New Roman" w:cs="Times New Roman"/>
          <w:b/>
          <w:bCs/>
          <w:color w:val="000000" w:themeColor="text1"/>
          <w:szCs w:val="21"/>
          <w:highlight w:val="none"/>
          <w14:textFill>
            <w14:solidFill>
              <w14:schemeClr w14:val="tx1"/>
            </w14:solidFill>
          </w14:textFill>
        </w:rPr>
        <w:t>分）</w:t>
      </w:r>
    </w:p>
    <w:p w14:paraId="41860D8A">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一档（0-</w:t>
      </w:r>
      <w:r>
        <w:rPr>
          <w:rFonts w:hint="eastAsia" w:cs="Times New Roman"/>
          <w:color w:val="000000" w:themeColor="text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Cs w:val="21"/>
          <w:highlight w:val="none"/>
          <w14:textFill>
            <w14:solidFill>
              <w14:schemeClr w14:val="tx1"/>
            </w14:solidFill>
          </w14:textFill>
        </w:rPr>
        <w:t>分）：综合评定一般：</w:t>
      </w:r>
      <w:r>
        <w:rPr>
          <w:rFonts w:hint="default" w:ascii="Times New Roman" w:hAnsi="Times New Roman" w:cs="Times New Roman"/>
          <w:color w:val="000000" w:themeColor="text1"/>
          <w:szCs w:val="21"/>
          <w:highlight w:val="none"/>
          <w:lang w:val="en-US" w:eastAsia="zh-CN"/>
          <w14:textFill>
            <w14:solidFill>
              <w14:schemeClr w14:val="tx1"/>
            </w14:solidFill>
          </w14:textFill>
        </w:rPr>
        <w:t>所提供的设计方案部分满足</w:t>
      </w:r>
      <w:r>
        <w:rPr>
          <w:rFonts w:hint="eastAsia" w:cs="Times New Roman"/>
          <w:color w:val="000000" w:themeColor="text1"/>
          <w:szCs w:val="21"/>
          <w:highlight w:val="none"/>
          <w:lang w:val="en-US" w:eastAsia="zh-CN"/>
          <w14:textFill>
            <w14:solidFill>
              <w14:schemeClr w14:val="tx1"/>
            </w14:solidFill>
          </w14:textFill>
        </w:rPr>
        <w:t>展会保障的</w:t>
      </w:r>
      <w:r>
        <w:rPr>
          <w:rFonts w:hint="default" w:ascii="Times New Roman" w:hAnsi="Times New Roman" w:cs="Times New Roman"/>
          <w:color w:val="000000" w:themeColor="text1"/>
          <w:szCs w:val="21"/>
          <w:highlight w:val="none"/>
          <w:lang w:val="en-US" w:eastAsia="zh-CN"/>
          <w14:textFill>
            <w14:solidFill>
              <w14:schemeClr w14:val="tx1"/>
            </w14:solidFill>
          </w14:textFill>
        </w:rPr>
        <w:t>需求，设计方案内容不完整、逻辑性差、条理不清晰、未考虑实际需求，没有针对性；设计方案整体效果部分呈现展会主题，缺少亮点和创意；</w:t>
      </w:r>
    </w:p>
    <w:p w14:paraId="7325498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二档（</w:t>
      </w:r>
      <w:r>
        <w:rPr>
          <w:rFonts w:hint="eastAsia" w:cs="Times New Roman"/>
          <w:color w:val="000000" w:themeColor="text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Cs w:val="21"/>
          <w:highlight w:val="none"/>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14</w:t>
      </w:r>
      <w:r>
        <w:rPr>
          <w:rFonts w:hint="default" w:ascii="Times New Roman" w:hAnsi="Times New Roman" w:cs="Times New Roman"/>
          <w:color w:val="000000" w:themeColor="text1"/>
          <w:szCs w:val="21"/>
          <w:highlight w:val="none"/>
          <w14:textFill>
            <w14:solidFill>
              <w14:schemeClr w14:val="tx1"/>
            </w14:solidFill>
          </w14:textFill>
        </w:rPr>
        <w:t>分）：</w:t>
      </w:r>
      <w:r>
        <w:rPr>
          <w:rFonts w:hint="default" w:ascii="Times New Roman" w:hAnsi="Times New Roman" w:cs="Times New Roman"/>
          <w:color w:val="000000" w:themeColor="text1"/>
          <w:szCs w:val="21"/>
          <w:highlight w:val="none"/>
          <w:lang w:val="en-US" w:eastAsia="zh-CN"/>
          <w14:textFill>
            <w14:solidFill>
              <w14:schemeClr w14:val="tx1"/>
            </w14:solidFill>
          </w14:textFill>
        </w:rPr>
        <w:t>所提供的设计</w:t>
      </w:r>
      <w:r>
        <w:rPr>
          <w:rFonts w:hint="default" w:ascii="Times New Roman" w:hAnsi="Times New Roman" w:cs="Times New Roman"/>
          <w:color w:val="000000" w:themeColor="text1"/>
          <w:szCs w:val="21"/>
          <w:highlight w:val="none"/>
          <w14:textFill>
            <w14:solidFill>
              <w14:schemeClr w14:val="tx1"/>
            </w14:solidFill>
          </w14:textFill>
        </w:rPr>
        <w:t>方案符合采购文件要求，</w:t>
      </w:r>
      <w:r>
        <w:rPr>
          <w:rFonts w:hint="default" w:ascii="Times New Roman" w:hAnsi="Times New Roman" w:cs="Times New Roman"/>
          <w:color w:val="000000" w:themeColor="text1"/>
          <w:szCs w:val="21"/>
          <w:highlight w:val="none"/>
          <w:lang w:val="en-US" w:eastAsia="zh-CN"/>
          <w14:textFill>
            <w14:solidFill>
              <w14:schemeClr w14:val="tx1"/>
            </w14:solidFill>
          </w14:textFill>
        </w:rPr>
        <w:t>设计内容基本满足展会的需求，有完备的配套服务措施</w:t>
      </w:r>
      <w:r>
        <w:rPr>
          <w:rFonts w:hint="default" w:ascii="Times New Roman" w:hAnsi="Times New Roman"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设计方案内容完整、有考虑实际需求，有条理性和针对性；有完备的配套服务措施；设计方案呈现展会主题，整体统一协调，设计方案色彩及元素运用契合</w:t>
      </w:r>
      <w:r>
        <w:rPr>
          <w:rFonts w:hint="eastAsia"/>
          <w:color w:val="000000" w:themeColor="text1"/>
          <w:highlight w:val="none"/>
          <w:lang w:val="en-US" w:eastAsia="zh-CN"/>
          <w14:textFill>
            <w14:solidFill>
              <w14:schemeClr w14:val="tx1"/>
            </w14:solidFill>
          </w14:textFill>
        </w:rPr>
        <w:t>展会的</w:t>
      </w:r>
      <w:r>
        <w:rPr>
          <w:color w:val="000000" w:themeColor="text1"/>
          <w:highlight w:val="none"/>
          <w14:textFill>
            <w14:solidFill>
              <w14:schemeClr w14:val="tx1"/>
            </w14:solidFill>
          </w14:textFill>
        </w:rPr>
        <w:t>特色元素，但创意效果普通；</w:t>
      </w:r>
    </w:p>
    <w:p w14:paraId="30AC7E19">
      <w:pPr>
        <w:spacing w:line="420" w:lineRule="exact"/>
        <w:ind w:firstLine="420" w:firstLineChars="200"/>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三档（</w:t>
      </w:r>
      <w:r>
        <w:rPr>
          <w:rFonts w:hint="eastAsia" w:cs="Times New Roman"/>
          <w:color w:val="000000" w:themeColor="text1"/>
          <w:szCs w:val="21"/>
          <w:highlight w:val="none"/>
          <w:lang w:val="en-US" w:eastAsia="zh-CN"/>
          <w14:textFill>
            <w14:solidFill>
              <w14:schemeClr w14:val="tx1"/>
            </w14:solidFill>
          </w14:textFill>
        </w:rPr>
        <w:t>15</w:t>
      </w:r>
      <w:r>
        <w:rPr>
          <w:rFonts w:hint="default" w:ascii="Times New Roman" w:hAnsi="Times New Roman" w:cs="Times New Roman"/>
          <w:color w:val="000000" w:themeColor="text1"/>
          <w:szCs w:val="21"/>
          <w:highlight w:val="none"/>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20</w:t>
      </w:r>
      <w:r>
        <w:rPr>
          <w:rFonts w:hint="default" w:ascii="Times New Roman" w:hAnsi="Times New Roman" w:cs="Times New Roman"/>
          <w:color w:val="000000" w:themeColor="text1"/>
          <w:szCs w:val="21"/>
          <w:highlight w:val="none"/>
          <w14:textFill>
            <w14:solidFill>
              <w14:schemeClr w14:val="tx1"/>
            </w14:solidFill>
          </w14:textFill>
        </w:rPr>
        <w:t>分）：</w:t>
      </w:r>
      <w:r>
        <w:rPr>
          <w:rFonts w:hint="default" w:ascii="Times New Roman" w:hAnsi="Times New Roman" w:cs="Times New Roman"/>
          <w:color w:val="000000" w:themeColor="text1"/>
          <w:szCs w:val="21"/>
          <w:highlight w:val="none"/>
          <w:lang w:val="en-US" w:eastAsia="zh-CN"/>
          <w14:textFill>
            <w14:solidFill>
              <w14:schemeClr w14:val="tx1"/>
            </w14:solidFill>
          </w14:textFill>
        </w:rPr>
        <w:t>所提供的设计方案突显</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lang w:val="en-US" w:eastAsia="zh-CN"/>
          <w14:textFill>
            <w14:solidFill>
              <w14:schemeClr w14:val="tx1"/>
            </w14:solidFill>
          </w14:textFill>
        </w:rPr>
        <w:t>设计方案内容详尽、条理清晰、严谨合理、充分考虑了实际需求，有完备的配套服务措施，</w:t>
      </w:r>
      <w:r>
        <w:rPr>
          <w:color w:val="000000" w:themeColor="text1"/>
          <w:highlight w:val="none"/>
          <w14:textFill>
            <w14:solidFill>
              <w14:schemeClr w14:val="tx1"/>
            </w14:solidFill>
          </w14:textFill>
        </w:rPr>
        <w:t>并且能够提供更加高效便捷的优质服务。</w:t>
      </w:r>
      <w:r>
        <w:rPr>
          <w:rFonts w:hint="default" w:ascii="Times New Roman" w:hAnsi="Times New Roman" w:cs="Times New Roman"/>
          <w:color w:val="000000" w:themeColor="text1"/>
          <w:szCs w:val="21"/>
          <w:highlight w:val="none"/>
          <w:lang w:val="en-US" w:eastAsia="zh-CN"/>
          <w14:textFill>
            <w14:solidFill>
              <w14:schemeClr w14:val="tx1"/>
            </w14:solidFill>
          </w14:textFill>
        </w:rPr>
        <w:t>设计方案突显展会主题，整体设效果具有鲜明设计感，能充分运用契合主题的设计元素进行呈现和延展，既能契合主题又能创造亮点和惊喜，充分展示</w:t>
      </w:r>
      <w:r>
        <w:rPr>
          <w:rFonts w:hint="eastAsia" w:cs="Times New Roman"/>
          <w:color w:val="000000" w:themeColor="text1"/>
          <w:szCs w:val="21"/>
          <w:highlight w:val="none"/>
          <w:lang w:val="en-US" w:eastAsia="zh-CN"/>
          <w14:textFill>
            <w14:solidFill>
              <w14:schemeClr w14:val="tx1"/>
            </w14:solidFill>
          </w14:textFill>
        </w:rPr>
        <w:t>展会的</w:t>
      </w:r>
      <w:r>
        <w:rPr>
          <w:rFonts w:hint="default" w:ascii="Times New Roman" w:hAnsi="Times New Roman" w:cs="Times New Roman"/>
          <w:color w:val="000000" w:themeColor="text1"/>
          <w:szCs w:val="21"/>
          <w:highlight w:val="none"/>
          <w:lang w:val="en-US" w:eastAsia="zh-CN"/>
          <w14:textFill>
            <w14:solidFill>
              <w14:schemeClr w14:val="tx1"/>
            </w14:solidFill>
          </w14:textFill>
        </w:rPr>
        <w:t>形象与特色。</w:t>
      </w:r>
    </w:p>
    <w:p w14:paraId="06D0970E">
      <w:pPr>
        <w:spacing w:line="420" w:lineRule="exact"/>
        <w:ind w:firstLine="420" w:firstLineChars="200"/>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备注：未提供以上内容，不得分。</w:t>
      </w:r>
    </w:p>
    <w:p w14:paraId="6FA1263A">
      <w:pPr>
        <w:spacing w:line="420" w:lineRule="exact"/>
        <w:ind w:firstLine="422" w:firstLineChars="200"/>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②项目实施方案分（满分</w:t>
      </w:r>
      <w:r>
        <w:rPr>
          <w:rFonts w:hint="eastAsia" w:cs="Times New Roman"/>
          <w:b/>
          <w:bCs/>
          <w:color w:val="000000" w:themeColor="text1"/>
          <w:szCs w:val="21"/>
          <w:highlight w:val="none"/>
          <w:lang w:val="en-US" w:eastAsia="zh-CN"/>
          <w14:textFill>
            <w14:solidFill>
              <w14:schemeClr w14:val="tx1"/>
            </w14:solidFill>
          </w14:textFill>
        </w:rPr>
        <w:t>10</w:t>
      </w:r>
      <w:r>
        <w:rPr>
          <w:rFonts w:hint="default" w:ascii="Times New Roman" w:hAnsi="Times New Roman" w:cs="Times New Roman"/>
          <w:b/>
          <w:bCs/>
          <w:color w:val="000000" w:themeColor="text1"/>
          <w:szCs w:val="21"/>
          <w:highlight w:val="none"/>
          <w14:textFill>
            <w14:solidFill>
              <w14:schemeClr w14:val="tx1"/>
            </w14:solidFill>
          </w14:textFill>
        </w:rPr>
        <w:t>分）</w:t>
      </w:r>
    </w:p>
    <w:p w14:paraId="53F8DE5A">
      <w:pPr>
        <w:spacing w:line="42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由</w:t>
      </w:r>
      <w:r>
        <w:rPr>
          <w:rFonts w:hint="eastAsia" w:cs="Times New Roman"/>
          <w:color w:val="000000" w:themeColor="text1"/>
          <w:szCs w:val="21"/>
          <w:highlight w:val="none"/>
          <w:lang w:val="en-US" w:eastAsia="zh-CN"/>
          <w14:textFill>
            <w14:solidFill>
              <w14:schemeClr w14:val="tx1"/>
            </w14:solidFill>
          </w14:textFill>
        </w:rPr>
        <w:t>磋商小组</w:t>
      </w:r>
      <w:r>
        <w:rPr>
          <w:rFonts w:hint="default" w:ascii="Times New Roman" w:hAnsi="Times New Roman" w:cs="Times New Roman"/>
          <w:color w:val="000000" w:themeColor="text1"/>
          <w:szCs w:val="21"/>
          <w:highlight w:val="none"/>
          <w14:textFill>
            <w14:solidFill>
              <w14:schemeClr w14:val="tx1"/>
            </w14:solidFill>
          </w14:textFill>
        </w:rPr>
        <w:t>根据各</w:t>
      </w:r>
      <w:r>
        <w:rPr>
          <w:rFonts w:hint="default" w:ascii="Times New Roman" w:hAnsi="Times New Roman" w:cs="Times New Roman"/>
          <w:color w:val="000000" w:themeColor="text1"/>
          <w:szCs w:val="21"/>
          <w:highlight w:val="none"/>
          <w:lang w:eastAsia="zh-CN"/>
          <w14:textFill>
            <w14:solidFill>
              <w14:schemeClr w14:val="tx1"/>
            </w14:solidFill>
          </w14:textFill>
        </w:rPr>
        <w:t>竞标</w:t>
      </w:r>
      <w:r>
        <w:rPr>
          <w:rFonts w:hint="default" w:ascii="Times New Roman" w:hAnsi="Times New Roman" w:cs="Times New Roman"/>
          <w:color w:val="000000" w:themeColor="text1"/>
          <w:szCs w:val="21"/>
          <w:highlight w:val="none"/>
          <w14:textFill>
            <w14:solidFill>
              <w14:schemeClr w14:val="tx1"/>
            </w14:solidFill>
          </w14:textFill>
        </w:rPr>
        <w:t>人的</w:t>
      </w:r>
      <w:r>
        <w:rPr>
          <w:rFonts w:hint="default" w:ascii="Times New Roman" w:hAnsi="Times New Roman" w:cs="Times New Roman"/>
          <w:color w:val="000000" w:themeColor="text1"/>
          <w:szCs w:val="21"/>
          <w:highlight w:val="none"/>
          <w:lang w:val="en-US" w:eastAsia="zh-CN"/>
          <w14:textFill>
            <w14:solidFill>
              <w14:schemeClr w14:val="tx1"/>
            </w14:solidFill>
          </w14:textFill>
        </w:rPr>
        <w:t>项目实施</w:t>
      </w:r>
      <w:r>
        <w:rPr>
          <w:rFonts w:hint="default" w:ascii="Times New Roman" w:hAnsi="Times New Roman" w:cs="Times New Roman"/>
          <w:color w:val="000000" w:themeColor="text1"/>
          <w:szCs w:val="21"/>
          <w:highlight w:val="none"/>
          <w14:textFill>
            <w14:solidFill>
              <w14:schemeClr w14:val="tx1"/>
            </w14:solidFill>
          </w14:textFill>
        </w:rPr>
        <w:t>方案，从</w:t>
      </w:r>
      <w:r>
        <w:rPr>
          <w:rFonts w:hint="default" w:ascii="Times New Roman" w:hAnsi="Times New Roman" w:cs="Times New Roman"/>
          <w:color w:val="000000" w:themeColor="text1"/>
          <w:szCs w:val="21"/>
          <w:highlight w:val="none"/>
          <w:lang w:val="en-US" w:eastAsia="zh-CN"/>
          <w14:textFill>
            <w14:solidFill>
              <w14:schemeClr w14:val="tx1"/>
            </w14:solidFill>
          </w14:textFill>
        </w:rPr>
        <w:t>项目</w:t>
      </w:r>
      <w:r>
        <w:rPr>
          <w:rFonts w:hint="default" w:ascii="Times New Roman" w:hAnsi="Times New Roman" w:cs="Times New Roman"/>
          <w:color w:val="000000" w:themeColor="text1"/>
          <w:szCs w:val="21"/>
          <w:highlight w:val="none"/>
          <w14:textFill>
            <w14:solidFill>
              <w14:schemeClr w14:val="tx1"/>
            </w14:solidFill>
          </w14:textFill>
        </w:rPr>
        <w:t>人员配备、投入设备</w:t>
      </w:r>
      <w:r>
        <w:rPr>
          <w:rFonts w:hint="default" w:ascii="Times New Roman" w:hAnsi="Times New Roman" w:cs="Times New Roman"/>
          <w:color w:val="000000" w:themeColor="text1"/>
          <w:szCs w:val="21"/>
          <w:highlight w:val="none"/>
          <w:lang w:val="en-US" w:eastAsia="zh-CN"/>
          <w14:textFill>
            <w14:solidFill>
              <w14:schemeClr w14:val="tx1"/>
            </w14:solidFill>
          </w14:textFill>
        </w:rPr>
        <w:t>设施</w:t>
      </w:r>
      <w:r>
        <w:rPr>
          <w:rFonts w:hint="default" w:ascii="Times New Roman" w:hAnsi="Times New Roman" w:cs="Times New Roman"/>
          <w:color w:val="000000" w:themeColor="text1"/>
          <w:szCs w:val="21"/>
          <w:highlight w:val="none"/>
          <w14:textFill>
            <w14:solidFill>
              <w14:schemeClr w14:val="tx1"/>
            </w14:solidFill>
          </w14:textFill>
        </w:rPr>
        <w:t>、进度计划、</w:t>
      </w:r>
      <w:r>
        <w:rPr>
          <w:rFonts w:hint="default" w:ascii="Times New Roman" w:hAnsi="Times New Roman" w:cs="Times New Roman"/>
          <w:color w:val="000000" w:themeColor="text1"/>
          <w:szCs w:val="21"/>
          <w:highlight w:val="none"/>
          <w:lang w:val="en-US" w:eastAsia="zh-CN"/>
          <w14:textFill>
            <w14:solidFill>
              <w14:schemeClr w14:val="tx1"/>
            </w14:solidFill>
          </w14:textFill>
        </w:rPr>
        <w:t>应急处理</w:t>
      </w:r>
      <w:r>
        <w:rPr>
          <w:rFonts w:hint="default" w:ascii="Times New Roman" w:hAnsi="Times New Roman" w:cs="Times New Roman"/>
          <w:color w:val="000000" w:themeColor="text1"/>
          <w:szCs w:val="21"/>
          <w:highlight w:val="none"/>
          <w14:textFill>
            <w14:solidFill>
              <w14:schemeClr w14:val="tx1"/>
            </w14:solidFill>
          </w14:textFill>
        </w:rPr>
        <w:t>等方面进行对比评价。</w:t>
      </w:r>
    </w:p>
    <w:p w14:paraId="70A6A438">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一档（0-</w:t>
      </w:r>
      <w:r>
        <w:rPr>
          <w:rFonts w:hint="default" w:cs="Times New Roman"/>
          <w:color w:val="000000" w:themeColor="text1"/>
          <w:szCs w:val="21"/>
          <w:highlight w:val="none"/>
          <w14:textFill>
            <w14:solidFill>
              <w14:schemeClr w14:val="tx1"/>
            </w14:solidFill>
          </w14:textFill>
          <w:woUserID w:val="2"/>
        </w:rPr>
        <w:t>4</w:t>
      </w:r>
      <w:r>
        <w:rPr>
          <w:rFonts w:hint="default" w:ascii="Times New Roman" w:hAnsi="Times New Roman" w:cs="Times New Roman"/>
          <w:color w:val="000000" w:themeColor="text1"/>
          <w:szCs w:val="21"/>
          <w:highlight w:val="none"/>
          <w14:textFill>
            <w14:solidFill>
              <w14:schemeClr w14:val="tx1"/>
            </w14:solidFill>
          </w14:textFill>
        </w:rPr>
        <w:t>分）：</w:t>
      </w:r>
      <w:r>
        <w:rPr>
          <w:rFonts w:hint="default" w:ascii="Times New Roman" w:hAnsi="Times New Roman" w:cs="Times New Roman"/>
          <w:bCs/>
          <w:iCs/>
          <w:color w:val="000000" w:themeColor="text1"/>
          <w:kern w:val="0"/>
          <w:szCs w:val="21"/>
          <w:highlight w:val="none"/>
          <w14:textFill>
            <w14:solidFill>
              <w14:schemeClr w14:val="tx1"/>
            </w14:solidFill>
          </w14:textFill>
        </w:rPr>
        <w:t>对本项目的实施方案叙述过于简单和程序化，不能针对方案有较为具体实施措施，主体模糊，创新性一般，针对性一般</w:t>
      </w:r>
      <w:r>
        <w:rPr>
          <w:rFonts w:hint="default" w:ascii="Times New Roman" w:hAnsi="Times New Roman" w:cs="Times New Roman"/>
          <w:bCs/>
          <w:iCs/>
          <w:color w:val="000000" w:themeColor="text1"/>
          <w:kern w:val="0"/>
          <w:szCs w:val="21"/>
          <w:highlight w:val="none"/>
          <w:lang w:eastAsia="zh-CN"/>
          <w14:textFill>
            <w14:solidFill>
              <w14:schemeClr w14:val="tx1"/>
            </w14:solidFill>
          </w14:textFill>
        </w:rPr>
        <w:t>；</w:t>
      </w:r>
    </w:p>
    <w:p w14:paraId="5D59304A">
      <w:pPr>
        <w:spacing w:line="420" w:lineRule="exact"/>
        <w:ind w:firstLine="420" w:firstLineChars="200"/>
        <w:rPr>
          <w:rFonts w:hint="default" w:ascii="Times New Roman" w:hAnsi="Times New Roman" w:eastAsia="宋体" w:cs="Times New Roman"/>
          <w:bCs/>
          <w:iCs/>
          <w:color w:val="000000" w:themeColor="text1"/>
          <w:kern w:val="0"/>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二档（</w:t>
      </w:r>
      <w:r>
        <w:rPr>
          <w:rFonts w:hint="default" w:cs="Times New Roman"/>
          <w:color w:val="000000" w:themeColor="text1"/>
          <w:szCs w:val="21"/>
          <w:highlight w:val="none"/>
          <w14:textFill>
            <w14:solidFill>
              <w14:schemeClr w14:val="tx1"/>
            </w14:solidFill>
          </w14:textFill>
          <w:woUserID w:val="2"/>
        </w:rPr>
        <w:t>5</w:t>
      </w:r>
      <w:r>
        <w:rPr>
          <w:rFonts w:hint="default" w:ascii="Times New Roman" w:hAnsi="Times New Roman" w:cs="Times New Roman"/>
          <w:color w:val="000000" w:themeColor="text1"/>
          <w:szCs w:val="21"/>
          <w:highlight w:val="none"/>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Cs w:val="21"/>
          <w:highlight w:val="none"/>
          <w14:textFill>
            <w14:solidFill>
              <w14:schemeClr w14:val="tx1"/>
            </w14:solidFill>
          </w14:textFill>
        </w:rPr>
        <w:t>分）：</w:t>
      </w:r>
      <w:r>
        <w:rPr>
          <w:rFonts w:hint="default" w:ascii="Times New Roman" w:hAnsi="Times New Roman" w:cs="Times New Roman"/>
          <w:bCs/>
          <w:iCs/>
          <w:color w:val="000000" w:themeColor="text1"/>
          <w:kern w:val="0"/>
          <w:szCs w:val="21"/>
          <w:highlight w:val="none"/>
          <w14:textFill>
            <w14:solidFill>
              <w14:schemeClr w14:val="tx1"/>
            </w14:solidFill>
          </w14:textFill>
        </w:rPr>
        <w:t>对本项目的实施方案叙述有描述且较为详细，对方案有较为具体实施的措施，主体较为明确，具有针对性和创新性，满足采购需求</w:t>
      </w:r>
      <w:r>
        <w:rPr>
          <w:rFonts w:hint="default" w:ascii="Times New Roman" w:hAnsi="Times New Roman" w:cs="Times New Roman"/>
          <w:bCs/>
          <w:iCs/>
          <w:color w:val="000000" w:themeColor="text1"/>
          <w:kern w:val="0"/>
          <w:szCs w:val="21"/>
          <w:highlight w:val="none"/>
          <w:lang w:eastAsia="zh-CN"/>
          <w14:textFill>
            <w14:solidFill>
              <w14:schemeClr w14:val="tx1"/>
            </w14:solidFill>
          </w14:textFill>
        </w:rPr>
        <w:t>；</w:t>
      </w:r>
    </w:p>
    <w:p w14:paraId="130F27B4">
      <w:pPr>
        <w:spacing w:line="420" w:lineRule="exact"/>
        <w:ind w:firstLine="420" w:firstLineChars="200"/>
        <w:rPr>
          <w:rFonts w:hint="default" w:ascii="Times New Roman" w:hAnsi="Times New Roman" w:cs="Times New Roman"/>
          <w:bCs/>
          <w:iCs/>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三档（</w:t>
      </w:r>
      <w:r>
        <w:rPr>
          <w:rFonts w:hint="eastAsia" w:cs="Times New Roman"/>
          <w:color w:val="000000" w:themeColor="text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Cs w:val="21"/>
          <w:highlight w:val="none"/>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Cs w:val="21"/>
          <w:highlight w:val="none"/>
          <w14:textFill>
            <w14:solidFill>
              <w14:schemeClr w14:val="tx1"/>
            </w14:solidFill>
          </w14:textFill>
        </w:rPr>
        <w:t>分）：</w:t>
      </w:r>
      <w:r>
        <w:rPr>
          <w:rFonts w:hint="default" w:ascii="Times New Roman" w:hAnsi="Times New Roman" w:cs="Times New Roman"/>
          <w:bCs/>
          <w:iCs/>
          <w:color w:val="000000" w:themeColor="text1"/>
          <w:kern w:val="0"/>
          <w:szCs w:val="21"/>
          <w:highlight w:val="none"/>
          <w14:textFill>
            <w14:solidFill>
              <w14:schemeClr w14:val="tx1"/>
            </w14:solidFill>
          </w14:textFill>
        </w:rPr>
        <w:t>对本项目的实施方案叙述详细合理，可实施性强，主体明确，具有很强的针对性以及一定的创新性，</w:t>
      </w:r>
      <w:r>
        <w:rPr>
          <w:rFonts w:hint="default" w:ascii="Times New Roman" w:hAnsi="Times New Roman" w:cs="Times New Roman"/>
          <w:bCs/>
          <w:iCs/>
          <w:color w:val="000000" w:themeColor="text1"/>
          <w:kern w:val="0"/>
          <w:szCs w:val="21"/>
          <w:highlight w:val="none"/>
          <w:lang w:val="en-US" w:eastAsia="zh-CN"/>
          <w14:textFill>
            <w14:solidFill>
              <w14:schemeClr w14:val="tx1"/>
            </w14:solidFill>
          </w14:textFill>
        </w:rPr>
        <w:t>项目进度计划可行性强，技术人员配备从租，</w:t>
      </w:r>
      <w:r>
        <w:rPr>
          <w:rFonts w:hint="default" w:ascii="Times New Roman" w:hAnsi="Times New Roman" w:cs="Times New Roman"/>
          <w:bCs/>
          <w:iCs/>
          <w:color w:val="000000" w:themeColor="text1"/>
          <w:kern w:val="0"/>
          <w:szCs w:val="21"/>
          <w:highlight w:val="none"/>
          <w14:textFill>
            <w14:solidFill>
              <w14:schemeClr w14:val="tx1"/>
            </w14:solidFill>
          </w14:textFill>
        </w:rPr>
        <w:t>能有力保证按承诺完成工作。</w:t>
      </w:r>
    </w:p>
    <w:p w14:paraId="12FCFD90">
      <w:pPr>
        <w:spacing w:line="420" w:lineRule="exact"/>
        <w:ind w:firstLine="422" w:firstLineChars="200"/>
        <w:rPr>
          <w:rFonts w:hint="default" w:ascii="Times New Roman" w:hAnsi="Times New Roman" w:eastAsia="宋体" w:cs="Times New Roman"/>
          <w:color w:val="000000" w:themeColor="text1"/>
          <w:szCs w:val="21"/>
          <w:highlight w:val="none"/>
          <w14:textFill>
            <w14:solidFill>
              <w14:schemeClr w14:val="tx1"/>
            </w14:solidFill>
          </w14:textFill>
          <w:woUserID w:val="1"/>
        </w:rPr>
      </w:pPr>
      <w:r>
        <w:rPr>
          <w:rFonts w:hint="default" w:cs="Times New Roman"/>
          <w:b/>
          <w:bCs/>
          <w:color w:val="000000" w:themeColor="text1"/>
          <w:szCs w:val="21"/>
          <w:highlight w:val="none"/>
          <w14:textFill>
            <w14:solidFill>
              <w14:schemeClr w14:val="tx1"/>
            </w14:solidFill>
          </w14:textFill>
          <w:woUserID w:val="1"/>
        </w:rPr>
        <w:t>③现场</w:t>
      </w:r>
      <w:r>
        <w:rPr>
          <w:rFonts w:hint="default" w:ascii="Times New Roman" w:hAnsi="Times New Roman" w:eastAsia="宋体" w:cs="Times New Roman"/>
          <w:b/>
          <w:bCs/>
          <w:color w:val="000000" w:themeColor="text1"/>
          <w:szCs w:val="21"/>
          <w:highlight w:val="none"/>
          <w14:textFill>
            <w14:solidFill>
              <w14:schemeClr w14:val="tx1"/>
            </w14:solidFill>
          </w14:textFill>
          <w:woUserID w:val="1"/>
        </w:rPr>
        <w:t>保障措施分（满分</w:t>
      </w:r>
      <w:r>
        <w:rPr>
          <w:rFonts w:hint="eastAsia" w:cs="Times New Roman"/>
          <w:b/>
          <w:bCs/>
          <w:color w:val="000000" w:themeColor="text1"/>
          <w:szCs w:val="21"/>
          <w:highlight w:val="none"/>
          <w:lang w:val="en-US" w:eastAsia="zh-CN"/>
          <w14:textFill>
            <w14:solidFill>
              <w14:schemeClr w14:val="tx1"/>
            </w14:solidFill>
          </w14:textFill>
          <w:woUserID w:val="1"/>
        </w:rPr>
        <w:t>1</w:t>
      </w:r>
      <w:r>
        <w:rPr>
          <w:rFonts w:hint="default" w:cs="Times New Roman"/>
          <w:b/>
          <w:bCs/>
          <w:color w:val="000000" w:themeColor="text1"/>
          <w:szCs w:val="21"/>
          <w:highlight w:val="none"/>
          <w:lang w:eastAsia="zh-CN"/>
          <w14:textFill>
            <w14:solidFill>
              <w14:schemeClr w14:val="tx1"/>
            </w14:solidFill>
          </w14:textFill>
          <w:woUserID w:val="1"/>
        </w:rPr>
        <w:t>5</w:t>
      </w:r>
      <w:r>
        <w:rPr>
          <w:rFonts w:hint="default" w:ascii="Times New Roman" w:hAnsi="Times New Roman" w:eastAsia="宋体" w:cs="Times New Roman"/>
          <w:b/>
          <w:bCs/>
          <w:color w:val="000000" w:themeColor="text1"/>
          <w:szCs w:val="21"/>
          <w:highlight w:val="none"/>
          <w14:textFill>
            <w14:solidFill>
              <w14:schemeClr w14:val="tx1"/>
            </w14:solidFill>
          </w14:textFill>
          <w:woUserID w:val="1"/>
        </w:rPr>
        <w:t>分）</w:t>
      </w:r>
    </w:p>
    <w:p w14:paraId="6A4A4F37">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woUserID w:val="1"/>
        </w:rPr>
      </w:pPr>
      <w:r>
        <w:rPr>
          <w:rFonts w:hint="default" w:ascii="Times New Roman" w:hAnsi="Times New Roman" w:cs="Times New Roman"/>
          <w:color w:val="000000" w:themeColor="text1"/>
          <w:szCs w:val="21"/>
          <w:highlight w:val="none"/>
          <w14:textFill>
            <w14:solidFill>
              <w14:schemeClr w14:val="tx1"/>
            </w14:solidFill>
          </w14:textFill>
          <w:woUserID w:val="1"/>
        </w:rPr>
        <w:t>一般</w:t>
      </w:r>
      <w:r>
        <w:rPr>
          <w:rFonts w:hint="default" w:cs="Times New Roman"/>
          <w:color w:val="000000" w:themeColor="text1"/>
          <w:szCs w:val="21"/>
          <w:highlight w:val="none"/>
          <w14:textFill>
            <w14:solidFill>
              <w14:schemeClr w14:val="tx1"/>
            </w14:solidFill>
          </w14:textFill>
          <w:woUserID w:val="1"/>
        </w:rPr>
        <w:t>（0-5</w:t>
      </w:r>
      <w:r>
        <w:rPr>
          <w:rFonts w:hint="default" w:ascii="Times New Roman" w:hAnsi="Times New Roman" w:cs="Times New Roman"/>
          <w:color w:val="000000" w:themeColor="text1"/>
          <w:szCs w:val="21"/>
          <w:highlight w:val="none"/>
          <w14:textFill>
            <w14:solidFill>
              <w14:schemeClr w14:val="tx1"/>
            </w14:solidFill>
          </w14:textFill>
          <w:woUserID w:val="1"/>
        </w:rPr>
        <w:t>分</w:t>
      </w:r>
      <w:r>
        <w:rPr>
          <w:rFonts w:hint="default" w:cs="Times New Roman"/>
          <w:color w:val="000000" w:themeColor="text1"/>
          <w:szCs w:val="21"/>
          <w:highlight w:val="none"/>
          <w14:textFill>
            <w14:solidFill>
              <w14:schemeClr w14:val="tx1"/>
            </w14:solidFill>
          </w14:textFill>
          <w:woUserID w:val="1"/>
        </w:rPr>
        <w:t>）</w:t>
      </w:r>
      <w:r>
        <w:rPr>
          <w:rFonts w:hint="default" w:ascii="Times New Roman" w:hAnsi="Times New Roman" w:cs="Times New Roman"/>
          <w:color w:val="000000" w:themeColor="text1"/>
          <w:szCs w:val="21"/>
          <w:highlight w:val="none"/>
          <w14:textFill>
            <w14:solidFill>
              <w14:schemeClr w14:val="tx1"/>
            </w14:solidFill>
          </w14:textFill>
          <w:woUserID w:val="1"/>
        </w:rPr>
        <w:t>：服务保障方案较简单，</w:t>
      </w:r>
      <w:r>
        <w:rPr>
          <w:rFonts w:hint="default" w:ascii="Times New Roman" w:hAnsi="Times New Roman" w:cs="Times New Roman"/>
          <w:bCs/>
          <w:color w:val="000000" w:themeColor="text1"/>
          <w:szCs w:val="21"/>
          <w:highlight w:val="none"/>
          <w14:textFill>
            <w14:solidFill>
              <w14:schemeClr w14:val="tx1"/>
            </w14:solidFill>
          </w14:textFill>
          <w:woUserID w:val="1"/>
        </w:rPr>
        <w:t>有简单的应急预案，</w:t>
      </w:r>
      <w:r>
        <w:rPr>
          <w:rFonts w:hint="default" w:ascii="Times New Roman" w:hAnsi="Times New Roman" w:cs="Times New Roman"/>
          <w:color w:val="000000" w:themeColor="text1"/>
          <w:szCs w:val="21"/>
          <w:highlight w:val="none"/>
          <w14:textFill>
            <w14:solidFill>
              <w14:schemeClr w14:val="tx1"/>
            </w14:solidFill>
          </w14:textFill>
          <w:woUserID w:val="1"/>
        </w:rPr>
        <w:t>基本能保障项目正常实施</w:t>
      </w:r>
      <w:r>
        <w:rPr>
          <w:rFonts w:hint="default" w:cs="Times New Roman"/>
          <w:color w:val="000000" w:themeColor="text1"/>
          <w:szCs w:val="21"/>
          <w:highlight w:val="none"/>
          <w14:textFill>
            <w14:solidFill>
              <w14:schemeClr w14:val="tx1"/>
            </w14:solidFill>
          </w14:textFill>
          <w:woUserID w:val="1"/>
        </w:rPr>
        <w:t>。</w:t>
      </w:r>
    </w:p>
    <w:p w14:paraId="123395B8">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woUserID w:val="1"/>
        </w:rPr>
      </w:pPr>
      <w:r>
        <w:rPr>
          <w:rFonts w:hint="default" w:ascii="Times New Roman" w:hAnsi="Times New Roman" w:cs="Times New Roman"/>
          <w:color w:val="000000" w:themeColor="text1"/>
          <w:szCs w:val="21"/>
          <w:highlight w:val="none"/>
          <w14:textFill>
            <w14:solidFill>
              <w14:schemeClr w14:val="tx1"/>
            </w14:solidFill>
          </w14:textFill>
          <w:woUserID w:val="1"/>
        </w:rPr>
        <w:t>良好</w:t>
      </w:r>
      <w:r>
        <w:rPr>
          <w:rFonts w:hint="default" w:cs="Times New Roman"/>
          <w:color w:val="000000" w:themeColor="text1"/>
          <w:szCs w:val="21"/>
          <w:highlight w:val="none"/>
          <w14:textFill>
            <w14:solidFill>
              <w14:schemeClr w14:val="tx1"/>
            </w14:solidFill>
          </w14:textFill>
          <w:woUserID w:val="1"/>
        </w:rPr>
        <w:t>（6-10</w:t>
      </w:r>
      <w:r>
        <w:rPr>
          <w:rFonts w:hint="default" w:ascii="Times New Roman" w:hAnsi="Times New Roman" w:cs="Times New Roman"/>
          <w:color w:val="000000" w:themeColor="text1"/>
          <w:szCs w:val="21"/>
          <w:highlight w:val="none"/>
          <w14:textFill>
            <w14:solidFill>
              <w14:schemeClr w14:val="tx1"/>
            </w14:solidFill>
          </w14:textFill>
          <w:woUserID w:val="1"/>
        </w:rPr>
        <w:t>分</w:t>
      </w:r>
      <w:r>
        <w:rPr>
          <w:rFonts w:hint="default" w:cs="Times New Roman"/>
          <w:color w:val="000000" w:themeColor="text1"/>
          <w:szCs w:val="21"/>
          <w:highlight w:val="none"/>
          <w14:textFill>
            <w14:solidFill>
              <w14:schemeClr w14:val="tx1"/>
            </w14:solidFill>
          </w14:textFill>
          <w:woUserID w:val="1"/>
        </w:rPr>
        <w:t>）</w:t>
      </w:r>
      <w:r>
        <w:rPr>
          <w:rFonts w:hint="default" w:ascii="Times New Roman" w:hAnsi="Times New Roman" w:cs="Times New Roman"/>
          <w:color w:val="000000" w:themeColor="text1"/>
          <w:szCs w:val="21"/>
          <w:highlight w:val="none"/>
          <w14:textFill>
            <w14:solidFill>
              <w14:schemeClr w14:val="tx1"/>
            </w14:solidFill>
          </w14:textFill>
          <w:woUserID w:val="1"/>
        </w:rPr>
        <w:t>：服务保障方案齐全，</w:t>
      </w:r>
      <w:r>
        <w:rPr>
          <w:rFonts w:hint="default" w:ascii="Times New Roman" w:hAnsi="Times New Roman" w:cs="Times New Roman"/>
          <w:bCs/>
          <w:color w:val="000000" w:themeColor="text1"/>
          <w:szCs w:val="21"/>
          <w:highlight w:val="none"/>
          <w14:textFill>
            <w14:solidFill>
              <w14:schemeClr w14:val="tx1"/>
            </w14:solidFill>
          </w14:textFill>
          <w:woUserID w:val="1"/>
        </w:rPr>
        <w:t>应急预案较完善，</w:t>
      </w:r>
      <w:r>
        <w:rPr>
          <w:rFonts w:hint="default" w:ascii="Times New Roman" w:hAnsi="Times New Roman" w:cs="Times New Roman"/>
          <w:color w:val="000000" w:themeColor="text1"/>
          <w:szCs w:val="21"/>
          <w:highlight w:val="none"/>
          <w14:textFill>
            <w14:solidFill>
              <w14:schemeClr w14:val="tx1"/>
            </w14:solidFill>
          </w14:textFill>
          <w:woUserID w:val="1"/>
        </w:rPr>
        <w:t>能完全保障项目顺利实施</w:t>
      </w:r>
      <w:r>
        <w:rPr>
          <w:rFonts w:hint="default" w:cs="Times New Roman"/>
          <w:color w:val="000000" w:themeColor="text1"/>
          <w:szCs w:val="21"/>
          <w:highlight w:val="none"/>
          <w14:textFill>
            <w14:solidFill>
              <w14:schemeClr w14:val="tx1"/>
            </w14:solidFill>
          </w14:textFill>
          <w:woUserID w:val="1"/>
        </w:rPr>
        <w:t>。</w:t>
      </w:r>
    </w:p>
    <w:p w14:paraId="12214F2B">
      <w:pPr>
        <w:spacing w:line="420" w:lineRule="exact"/>
        <w:ind w:firstLine="420" w:firstLineChars="200"/>
        <w:rPr>
          <w:rFonts w:hint="default" w:ascii="Times New Roman" w:hAnsi="Times New Roman" w:cs="Times New Roman"/>
          <w:bCs/>
          <w:iCs/>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woUserID w:val="1"/>
        </w:rPr>
        <w:t>优秀</w:t>
      </w:r>
      <w:r>
        <w:rPr>
          <w:rFonts w:hint="default" w:cs="Times New Roman"/>
          <w:color w:val="000000" w:themeColor="text1"/>
          <w:szCs w:val="21"/>
          <w:highlight w:val="none"/>
          <w14:textFill>
            <w14:solidFill>
              <w14:schemeClr w14:val="tx1"/>
            </w14:solidFill>
          </w14:textFill>
          <w:woUserID w:val="1"/>
        </w:rPr>
        <w:t>（11-</w:t>
      </w:r>
      <w:r>
        <w:rPr>
          <w:rFonts w:hint="eastAsia" w:cs="Times New Roman"/>
          <w:color w:val="000000" w:themeColor="text1"/>
          <w:szCs w:val="21"/>
          <w:highlight w:val="none"/>
          <w:lang w:val="en-US" w:eastAsia="zh-CN"/>
          <w14:textFill>
            <w14:solidFill>
              <w14:schemeClr w14:val="tx1"/>
            </w14:solidFill>
          </w14:textFill>
          <w:woUserID w:val="1"/>
        </w:rPr>
        <w:t>1</w:t>
      </w:r>
      <w:r>
        <w:rPr>
          <w:rFonts w:hint="default" w:cs="Times New Roman"/>
          <w:color w:val="000000" w:themeColor="text1"/>
          <w:szCs w:val="21"/>
          <w:highlight w:val="none"/>
          <w:lang w:eastAsia="zh-CN"/>
          <w14:textFill>
            <w14:solidFill>
              <w14:schemeClr w14:val="tx1"/>
            </w14:solidFill>
          </w14:textFill>
          <w:woUserID w:val="1"/>
        </w:rPr>
        <w:t>5</w:t>
      </w:r>
      <w:r>
        <w:rPr>
          <w:rFonts w:hint="default" w:ascii="Times New Roman" w:hAnsi="Times New Roman" w:cs="Times New Roman"/>
          <w:color w:val="000000" w:themeColor="text1"/>
          <w:szCs w:val="21"/>
          <w:highlight w:val="none"/>
          <w14:textFill>
            <w14:solidFill>
              <w14:schemeClr w14:val="tx1"/>
            </w14:solidFill>
          </w14:textFill>
          <w:woUserID w:val="1"/>
        </w:rPr>
        <w:t>分</w:t>
      </w:r>
      <w:r>
        <w:rPr>
          <w:rFonts w:hint="default" w:cs="Times New Roman"/>
          <w:color w:val="000000" w:themeColor="text1"/>
          <w:szCs w:val="21"/>
          <w:highlight w:val="none"/>
          <w14:textFill>
            <w14:solidFill>
              <w14:schemeClr w14:val="tx1"/>
            </w14:solidFill>
          </w14:textFill>
          <w:woUserID w:val="1"/>
        </w:rPr>
        <w:t>）</w:t>
      </w:r>
      <w:r>
        <w:rPr>
          <w:rFonts w:hint="default" w:ascii="Times New Roman" w:hAnsi="Times New Roman" w:cs="Times New Roman"/>
          <w:color w:val="000000" w:themeColor="text1"/>
          <w:szCs w:val="21"/>
          <w:highlight w:val="none"/>
          <w14:textFill>
            <w14:solidFill>
              <w14:schemeClr w14:val="tx1"/>
            </w14:solidFill>
          </w14:textFill>
          <w:woUserID w:val="1"/>
        </w:rPr>
        <w:t>：服务保障方案详细且完善，</w:t>
      </w:r>
      <w:r>
        <w:rPr>
          <w:rFonts w:hint="default" w:ascii="Times New Roman" w:hAnsi="Times New Roman" w:cs="Times New Roman"/>
          <w:color w:val="000000" w:themeColor="text1"/>
          <w:szCs w:val="21"/>
          <w:highlight w:val="none"/>
          <w:lang w:val="en-US" w:eastAsia="zh-CN"/>
          <w14:textFill>
            <w14:solidFill>
              <w14:schemeClr w14:val="tx1"/>
            </w14:solidFill>
          </w14:textFill>
          <w:woUserID w:val="1"/>
        </w:rPr>
        <w:t>应急预案完善，</w:t>
      </w:r>
      <w:r>
        <w:rPr>
          <w:rFonts w:hint="default" w:ascii="Times New Roman" w:hAnsi="Times New Roman" w:cs="Times New Roman"/>
          <w:color w:val="000000" w:themeColor="text1"/>
          <w:szCs w:val="21"/>
          <w:highlight w:val="none"/>
          <w14:textFill>
            <w14:solidFill>
              <w14:schemeClr w14:val="tx1"/>
            </w14:solidFill>
          </w14:textFill>
          <w:woUserID w:val="1"/>
        </w:rPr>
        <w:t>能很好的保障项目顺利实施</w:t>
      </w:r>
      <w:r>
        <w:rPr>
          <w:rFonts w:hint="default" w:cs="Times New Roman"/>
          <w:color w:val="000000" w:themeColor="text1"/>
          <w:szCs w:val="21"/>
          <w:highlight w:val="none"/>
          <w14:textFill>
            <w14:solidFill>
              <w14:schemeClr w14:val="tx1"/>
            </w14:solidFill>
          </w14:textFill>
          <w:woUserID w:val="1"/>
        </w:rPr>
        <w:t>。</w:t>
      </w:r>
    </w:p>
    <w:p w14:paraId="2CE5B096">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（3）商务分………………………………………………</w:t>
      </w:r>
      <w:r>
        <w:rPr>
          <w:rFonts w:hint="default" w:cs="Times New Roman"/>
          <w:color w:val="000000" w:themeColor="text1"/>
          <w:szCs w:val="21"/>
          <w:highlight w:val="none"/>
          <w14:textFill>
            <w14:solidFill>
              <w14:schemeClr w14:val="tx1"/>
            </w14:solidFill>
          </w14:textFill>
          <w:woUserID w:val="1"/>
        </w:rPr>
        <w:t>15</w:t>
      </w:r>
      <w:r>
        <w:rPr>
          <w:rFonts w:hint="default" w:ascii="Times New Roman" w:hAnsi="Times New Roman" w:cs="Times New Roman"/>
          <w:color w:val="000000" w:themeColor="text1"/>
          <w:szCs w:val="21"/>
          <w:highlight w:val="none"/>
          <w14:textFill>
            <w14:solidFill>
              <w14:schemeClr w14:val="tx1"/>
            </w14:solidFill>
          </w14:textFill>
        </w:rPr>
        <w:t>分</w:t>
      </w:r>
    </w:p>
    <w:p w14:paraId="3E0F354E">
      <w:pPr>
        <w:spacing w:line="420" w:lineRule="exact"/>
        <w:ind w:firstLine="422" w:firstLineChars="200"/>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①业绩分（满分</w:t>
      </w:r>
      <w:r>
        <w:rPr>
          <w:rFonts w:hint="default" w:cs="Times New Roman"/>
          <w:b/>
          <w:bCs/>
          <w:strike w:val="0"/>
          <w:dstrike w:val="0"/>
          <w:color w:val="000000" w:themeColor="text1"/>
          <w:szCs w:val="21"/>
          <w:highlight w:val="none"/>
          <w:lang w:eastAsia="zh-CN"/>
          <w14:textFill>
            <w14:solidFill>
              <w14:schemeClr w14:val="tx1"/>
            </w14:solidFill>
          </w14:textFill>
          <w:woUserID w:val="1"/>
        </w:rPr>
        <w:t>15</w:t>
      </w:r>
      <w:r>
        <w:rPr>
          <w:rFonts w:hint="default" w:ascii="Times New Roman" w:hAnsi="Times New Roman" w:cs="Times New Roman"/>
          <w:b/>
          <w:bCs/>
          <w:color w:val="000000" w:themeColor="text1"/>
          <w:szCs w:val="21"/>
          <w:highlight w:val="none"/>
          <w14:textFill>
            <w14:solidFill>
              <w14:schemeClr w14:val="tx1"/>
            </w14:solidFill>
          </w14:textFill>
        </w:rPr>
        <w:t>分）</w:t>
      </w:r>
    </w:p>
    <w:p w14:paraId="17ABBBBD">
      <w:pPr>
        <w:spacing w:line="420" w:lineRule="exact"/>
        <w:ind w:firstLine="420" w:firstLineChars="20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202</w:t>
      </w:r>
      <w:r>
        <w:rPr>
          <w:rFonts w:hint="eastAsia" w:cs="Times New Roman"/>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Cs w:val="21"/>
          <w:highlight w:val="none"/>
          <w14:textFill>
            <w14:solidFill>
              <w14:schemeClr w14:val="tx1"/>
            </w14:solidFill>
          </w14:textFill>
        </w:rPr>
        <w:t>年1月1日以来，</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竞标</w:t>
      </w:r>
      <w:r>
        <w:rPr>
          <w:rFonts w:hint="default" w:ascii="Times New Roman" w:hAnsi="Times New Roman" w:eastAsia="宋体" w:cs="Times New Roman"/>
          <w:color w:val="000000" w:themeColor="text1"/>
          <w:szCs w:val="21"/>
          <w:highlight w:val="none"/>
          <w14:textFill>
            <w14:solidFill>
              <w14:schemeClr w14:val="tx1"/>
            </w14:solidFill>
          </w14:textFill>
        </w:rPr>
        <w:t>人每完成一个省部级规模的展会或活动的</w:t>
      </w:r>
      <w:r>
        <w:rPr>
          <w:rFonts w:hint="default" w:ascii="Times New Roman" w:hAnsi="Times New Roman" w:cs="Times New Roman"/>
          <w:color w:val="000000" w:themeColor="text1"/>
          <w:szCs w:val="21"/>
          <w:highlight w:val="none"/>
          <w:lang w:val="en-US" w:eastAsia="zh-CN"/>
          <w14:textFill>
            <w14:solidFill>
              <w14:schemeClr w14:val="tx1"/>
            </w14:solidFill>
          </w14:textFill>
        </w:rPr>
        <w:t>氛围设计与布置</w:t>
      </w:r>
      <w:r>
        <w:rPr>
          <w:rFonts w:hint="default" w:ascii="Times New Roman" w:hAnsi="Times New Roman" w:eastAsia="宋体" w:cs="Times New Roman"/>
          <w:color w:val="000000" w:themeColor="text1"/>
          <w:szCs w:val="21"/>
          <w:highlight w:val="none"/>
          <w14:textFill>
            <w14:solidFill>
              <w14:schemeClr w14:val="tx1"/>
            </w14:solidFill>
          </w14:textFill>
        </w:rPr>
        <w:t>项目得</w:t>
      </w:r>
      <w:r>
        <w:rPr>
          <w:rFonts w:hint="default" w:cs="Times New Roman"/>
          <w:color w:val="000000" w:themeColor="text1"/>
          <w:szCs w:val="21"/>
          <w:highlight w:val="none"/>
          <w:lang w:eastAsia="zh-CN"/>
          <w14:textFill>
            <w14:solidFill>
              <w14:schemeClr w14:val="tx1"/>
            </w14:solidFill>
          </w14:textFill>
          <w:woUserID w:val="1"/>
        </w:rPr>
        <w:t>3</w:t>
      </w:r>
      <w:r>
        <w:rPr>
          <w:rFonts w:hint="default" w:ascii="Times New Roman" w:hAnsi="Times New Roman" w:eastAsia="宋体" w:cs="Times New Roman"/>
          <w:color w:val="000000" w:themeColor="text1"/>
          <w:szCs w:val="21"/>
          <w:highlight w:val="none"/>
          <w14:textFill>
            <w14:solidFill>
              <w14:schemeClr w14:val="tx1"/>
            </w14:solidFill>
          </w14:textFill>
        </w:rPr>
        <w:t>分，满分</w:t>
      </w:r>
      <w:r>
        <w:rPr>
          <w:rFonts w:hint="default" w:cs="Times New Roman"/>
          <w:color w:val="000000" w:themeColor="text1"/>
          <w:szCs w:val="21"/>
          <w:highlight w:val="none"/>
          <w:lang w:eastAsia="zh-CN"/>
          <w14:textFill>
            <w14:solidFill>
              <w14:schemeClr w14:val="tx1"/>
            </w14:solidFill>
          </w14:textFill>
          <w:woUserID w:val="1"/>
        </w:rPr>
        <w:t>15</w:t>
      </w:r>
      <w:r>
        <w:rPr>
          <w:rFonts w:hint="default" w:ascii="Times New Roman" w:hAnsi="Times New Roman" w:eastAsia="宋体" w:cs="Times New Roman"/>
          <w:color w:val="000000" w:themeColor="text1"/>
          <w:szCs w:val="21"/>
          <w:highlight w:val="none"/>
          <w14:textFill>
            <w14:solidFill>
              <w14:schemeClr w14:val="tx1"/>
            </w14:solidFill>
          </w14:textFill>
        </w:rPr>
        <w:t>分（以</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投标</w:t>
      </w:r>
      <w:r>
        <w:rPr>
          <w:rFonts w:hint="default" w:ascii="Times New Roman" w:hAnsi="Times New Roman" w:eastAsia="宋体" w:cs="Times New Roman"/>
          <w:color w:val="000000" w:themeColor="text1"/>
          <w:szCs w:val="21"/>
          <w:highlight w:val="none"/>
          <w14:textFill>
            <w14:solidFill>
              <w14:schemeClr w14:val="tx1"/>
            </w14:solidFill>
          </w14:textFill>
        </w:rPr>
        <w:t>文件中的提供合同复印件或中标通知书复印件为证，原件备查）。</w:t>
      </w:r>
    </w:p>
    <w:p w14:paraId="0B6F8479">
      <w:pPr>
        <w:spacing w:line="420" w:lineRule="exact"/>
        <w:ind w:firstLine="420" w:firstLineChars="200"/>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（4）总得分＝</w:t>
      </w:r>
      <w:r>
        <w:rPr>
          <w:rFonts w:hint="default" w:ascii="Times New Roman" w:hAnsi="Times New Roman" w:cs="Times New Roman"/>
          <w:color w:val="000000" w:themeColor="text1"/>
          <w:szCs w:val="21"/>
          <w:highlight w:val="none"/>
          <w:lang w:val="en-US" w:eastAsia="zh-CN"/>
          <w14:textFill>
            <w14:solidFill>
              <w14:schemeClr w14:val="tx1"/>
            </w14:solidFill>
          </w14:textFill>
        </w:rPr>
        <w:t>（1）+（2）+（3）</w:t>
      </w:r>
    </w:p>
    <w:p w14:paraId="3100809A">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zCs w:val="21"/>
          <w:highlight w:val="none"/>
          <w:lang w:val="en-US" w:eastAsia="zh-CN"/>
          <w14:textFill>
            <w14:solidFill>
              <w14:schemeClr w14:val="tx1"/>
            </w14:solidFill>
          </w14:textFill>
        </w:rPr>
        <w:t>磋商小组</w:t>
      </w:r>
      <w:r>
        <w:rPr>
          <w:rFonts w:hint="default" w:ascii="Times New Roman" w:hAnsi="Times New Roman" w:cs="Times New Roman"/>
          <w:color w:val="000000" w:themeColor="text1"/>
          <w:szCs w:val="21"/>
          <w:highlight w:val="none"/>
          <w14:textFill>
            <w14:solidFill>
              <w14:schemeClr w14:val="tx1"/>
            </w14:solidFill>
          </w14:textFill>
        </w:rPr>
        <w:t>将按总得分由高到低推荐</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成交供应商</w:t>
      </w:r>
      <w:r>
        <w:rPr>
          <w:rFonts w:hint="default" w:ascii="Times New Roman" w:hAnsi="Times New Roman" w:cs="Times New Roman"/>
          <w:color w:val="000000" w:themeColor="text1"/>
          <w:szCs w:val="21"/>
          <w:highlight w:val="none"/>
          <w14:textFill>
            <w14:solidFill>
              <w14:schemeClr w14:val="tx1"/>
            </w14:solidFill>
          </w14:textFill>
        </w:rPr>
        <w:t>候选</w:t>
      </w:r>
      <w:r>
        <w:rPr>
          <w:rFonts w:hint="default" w:ascii="Times New Roman" w:hAnsi="Times New Roman" w:cs="Times New Roman"/>
          <w:color w:val="000000" w:themeColor="text1"/>
          <w:szCs w:val="21"/>
          <w:highlight w:val="none"/>
          <w:lang w:val="en-US" w:eastAsia="zh-CN"/>
          <w14:textFill>
            <w14:solidFill>
              <w14:schemeClr w14:val="tx1"/>
            </w14:solidFill>
          </w14:textFill>
        </w:rPr>
        <w:t>竞标人</w:t>
      </w:r>
      <w:r>
        <w:rPr>
          <w:rFonts w:hint="default" w:ascii="Times New Roman" w:hAnsi="Times New Roman" w:cs="Times New Roman"/>
          <w:color w:val="000000" w:themeColor="text1"/>
          <w:szCs w:val="21"/>
          <w:highlight w:val="none"/>
          <w14:textFill>
            <w14:solidFill>
              <w14:schemeClr w14:val="tx1"/>
            </w14:solidFill>
          </w14:textFill>
        </w:rPr>
        <w:t>顺序，总分排名第一的推荐为本项目</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成交供应商</w:t>
      </w:r>
      <w:r>
        <w:rPr>
          <w:rFonts w:hint="default" w:ascii="Times New Roman" w:hAnsi="Times New Roman" w:cs="Times New Roman"/>
          <w:color w:val="000000" w:themeColor="text1"/>
          <w:szCs w:val="21"/>
          <w:highlight w:val="none"/>
          <w14:textFill>
            <w14:solidFill>
              <w14:schemeClr w14:val="tx1"/>
            </w14:solidFill>
          </w14:textFill>
        </w:rPr>
        <w:t>候选人（总得分相同时，依次按</w:t>
      </w:r>
      <w:r>
        <w:rPr>
          <w:rFonts w:hint="default" w:ascii="Times New Roman" w:hAnsi="Times New Roman" w:cs="Times New Roman"/>
          <w:color w:val="000000" w:themeColor="text1"/>
          <w:szCs w:val="21"/>
          <w:highlight w:val="none"/>
          <w:lang w:eastAsia="zh-CN"/>
          <w14:textFill>
            <w14:solidFill>
              <w14:schemeClr w14:val="tx1"/>
            </w14:solidFill>
          </w14:textFill>
        </w:rPr>
        <w:t>投标</w:t>
      </w:r>
      <w:r>
        <w:rPr>
          <w:rFonts w:hint="default" w:ascii="Times New Roman" w:hAnsi="Times New Roman" w:cs="Times New Roman"/>
          <w:color w:val="000000" w:themeColor="text1"/>
          <w:szCs w:val="21"/>
          <w:highlight w:val="none"/>
          <w14:textFill>
            <w14:solidFill>
              <w14:schemeClr w14:val="tx1"/>
            </w14:solidFill>
          </w14:textFill>
        </w:rPr>
        <w:t>报价低优先、技术分高优先、</w:t>
      </w:r>
      <w:r>
        <w:rPr>
          <w:rFonts w:hint="eastAsia" w:cs="Times New Roman"/>
          <w:color w:val="000000" w:themeColor="text1"/>
          <w:szCs w:val="21"/>
          <w:highlight w:val="none"/>
          <w:lang w:val="en-US" w:eastAsia="zh-CN"/>
          <w14:textFill>
            <w14:solidFill>
              <w14:schemeClr w14:val="tx1"/>
            </w14:solidFill>
          </w14:textFill>
        </w:rPr>
        <w:t>商务分高</w:t>
      </w:r>
      <w:r>
        <w:rPr>
          <w:rFonts w:hint="default" w:ascii="Times New Roman" w:hAnsi="Times New Roman" w:cs="Times New Roman"/>
          <w:color w:val="000000" w:themeColor="text1"/>
          <w:szCs w:val="21"/>
          <w:highlight w:val="none"/>
          <w14:textFill>
            <w14:solidFill>
              <w14:schemeClr w14:val="tx1"/>
            </w14:solidFill>
          </w14:textFill>
        </w:rPr>
        <w:t>优先顺序排列）。进入详评的</w:t>
      </w:r>
      <w:r>
        <w:rPr>
          <w:rFonts w:hint="default" w:ascii="Times New Roman" w:hAnsi="Times New Roman" w:cs="Times New Roman"/>
          <w:color w:val="000000" w:themeColor="text1"/>
          <w:szCs w:val="21"/>
          <w:highlight w:val="none"/>
          <w:lang w:eastAsia="zh-CN"/>
          <w14:textFill>
            <w14:solidFill>
              <w14:schemeClr w14:val="tx1"/>
            </w14:solidFill>
          </w14:textFill>
        </w:rPr>
        <w:t>竞标</w:t>
      </w:r>
      <w:r>
        <w:rPr>
          <w:rFonts w:hint="default" w:ascii="Times New Roman" w:hAnsi="Times New Roman" w:cs="Times New Roman"/>
          <w:color w:val="000000" w:themeColor="text1"/>
          <w:szCs w:val="21"/>
          <w:highlight w:val="none"/>
          <w14:textFill>
            <w14:solidFill>
              <w14:schemeClr w14:val="tx1"/>
            </w14:solidFill>
          </w14:textFill>
        </w:rPr>
        <w:t>人为五家（含五家）以上的，可推荐前三名为</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成交供应商</w:t>
      </w:r>
      <w:r>
        <w:rPr>
          <w:rFonts w:hint="default" w:ascii="Times New Roman" w:hAnsi="Times New Roman" w:cs="Times New Roman"/>
          <w:color w:val="000000" w:themeColor="text1"/>
          <w:szCs w:val="21"/>
          <w:highlight w:val="none"/>
          <w14:textFill>
            <w14:solidFill>
              <w14:schemeClr w14:val="tx1"/>
            </w14:solidFill>
          </w14:textFill>
        </w:rPr>
        <w:t>候选人，得分最高者为</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成交供应商</w:t>
      </w:r>
      <w:r>
        <w:rPr>
          <w:rFonts w:hint="default" w:ascii="Times New Roman" w:hAnsi="Times New Roman" w:cs="Times New Roman"/>
          <w:color w:val="000000" w:themeColor="text1"/>
          <w:szCs w:val="21"/>
          <w:highlight w:val="none"/>
          <w14:textFill>
            <w14:solidFill>
              <w14:schemeClr w14:val="tx1"/>
            </w14:solidFill>
          </w14:textFill>
        </w:rPr>
        <w:t>，第二、第三名为</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成交供应商</w:t>
      </w:r>
      <w:r>
        <w:rPr>
          <w:rFonts w:hint="default" w:ascii="Times New Roman" w:hAnsi="Times New Roman" w:cs="Times New Roman"/>
          <w:color w:val="000000" w:themeColor="text1"/>
          <w:szCs w:val="21"/>
          <w:highlight w:val="none"/>
          <w14:textFill>
            <w14:solidFill>
              <w14:schemeClr w14:val="tx1"/>
            </w14:solidFill>
          </w14:textFill>
        </w:rPr>
        <w:t>候选人；进入详评的</w:t>
      </w:r>
      <w:r>
        <w:rPr>
          <w:rFonts w:hint="default" w:ascii="Times New Roman" w:hAnsi="Times New Roman" w:cs="Times New Roman"/>
          <w:color w:val="000000" w:themeColor="text1"/>
          <w:szCs w:val="21"/>
          <w:highlight w:val="none"/>
          <w:lang w:eastAsia="zh-CN"/>
          <w14:textFill>
            <w14:solidFill>
              <w14:schemeClr w14:val="tx1"/>
            </w14:solidFill>
          </w14:textFill>
        </w:rPr>
        <w:t>竞标</w:t>
      </w:r>
      <w:r>
        <w:rPr>
          <w:rFonts w:hint="default" w:ascii="Times New Roman" w:hAnsi="Times New Roman" w:cs="Times New Roman"/>
          <w:color w:val="000000" w:themeColor="text1"/>
          <w:szCs w:val="21"/>
          <w:highlight w:val="none"/>
          <w14:textFill>
            <w14:solidFill>
              <w14:schemeClr w14:val="tx1"/>
            </w14:solidFill>
          </w14:textFill>
        </w:rPr>
        <w:t>人为四家（含四家）以下的，可推荐前两名为</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成交供应商</w:t>
      </w:r>
      <w:r>
        <w:rPr>
          <w:rFonts w:hint="default" w:ascii="Times New Roman" w:hAnsi="Times New Roman" w:cs="Times New Roman"/>
          <w:color w:val="000000" w:themeColor="text1"/>
          <w:szCs w:val="21"/>
          <w:highlight w:val="none"/>
          <w14:textFill>
            <w14:solidFill>
              <w14:schemeClr w14:val="tx1"/>
            </w14:solidFill>
          </w14:textFill>
        </w:rPr>
        <w:t>候选人，得分最高者为</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成交供应商</w:t>
      </w:r>
      <w:r>
        <w:rPr>
          <w:rFonts w:hint="default" w:ascii="Times New Roman" w:hAnsi="Times New Roman" w:cs="Times New Roman"/>
          <w:color w:val="000000" w:themeColor="text1"/>
          <w:szCs w:val="21"/>
          <w:highlight w:val="none"/>
          <w14:textFill>
            <w14:solidFill>
              <w14:schemeClr w14:val="tx1"/>
            </w14:solidFill>
          </w14:textFill>
        </w:rPr>
        <w:t>，第二名为</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成交供应商</w:t>
      </w:r>
      <w:r>
        <w:rPr>
          <w:rFonts w:hint="default" w:ascii="Times New Roman" w:hAnsi="Times New Roman" w:cs="Times New Roman"/>
          <w:color w:val="000000" w:themeColor="text1"/>
          <w:szCs w:val="21"/>
          <w:highlight w:val="none"/>
          <w14:textFill>
            <w14:solidFill>
              <w14:schemeClr w14:val="tx1"/>
            </w14:solidFill>
          </w14:textFill>
        </w:rPr>
        <w:t>候选人。</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w:t>
      </w:r>
      <w:r>
        <w:rPr>
          <w:rFonts w:hint="default" w:ascii="Times New Roman" w:hAnsi="Times New Roman" w:cs="Times New Roman"/>
          <w:color w:val="000000" w:themeColor="text1"/>
          <w:szCs w:val="21"/>
          <w:highlight w:val="none"/>
          <w14:textFill>
            <w14:solidFill>
              <w14:schemeClr w14:val="tx1"/>
            </w14:solidFill>
          </w14:textFill>
        </w:rPr>
        <w:t>供应商拒绝与采购人签订合同或签订合同后无法按</w:t>
      </w:r>
      <w:r>
        <w:rPr>
          <w:rFonts w:hint="default" w:ascii="Times New Roman" w:hAnsi="Times New Roman" w:cs="Times New Roman"/>
          <w:color w:val="000000" w:themeColor="text1"/>
          <w:szCs w:val="21"/>
          <w:highlight w:val="none"/>
          <w:lang w:eastAsia="zh-CN"/>
          <w14:textFill>
            <w14:solidFill>
              <w14:schemeClr w14:val="tx1"/>
            </w14:solidFill>
          </w14:textFill>
        </w:rPr>
        <w:t>投标</w:t>
      </w:r>
      <w:r>
        <w:rPr>
          <w:rFonts w:hint="default" w:ascii="Times New Roman" w:hAnsi="Times New Roman" w:cs="Times New Roman"/>
          <w:color w:val="000000" w:themeColor="text1"/>
          <w:szCs w:val="21"/>
          <w:highlight w:val="none"/>
          <w14:textFill>
            <w14:solidFill>
              <w14:schemeClr w14:val="tx1"/>
            </w14:solidFill>
          </w14:textFill>
        </w:rPr>
        <w:t>文件承诺或合同履约的，采购人可以按照评审报告推荐的</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成交供应商</w:t>
      </w:r>
      <w:r>
        <w:rPr>
          <w:rFonts w:hint="default" w:ascii="Times New Roman" w:hAnsi="Times New Roman" w:cs="Times New Roman"/>
          <w:color w:val="000000" w:themeColor="text1"/>
          <w:szCs w:val="21"/>
          <w:highlight w:val="none"/>
          <w14:textFill>
            <w14:solidFill>
              <w14:schemeClr w14:val="tx1"/>
            </w14:solidFill>
          </w14:textFill>
        </w:rPr>
        <w:t>候选人名单排序，确定下一候选人为</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w:t>
      </w:r>
      <w:r>
        <w:rPr>
          <w:rFonts w:hint="default" w:ascii="Times New Roman" w:hAnsi="Times New Roman" w:cs="Times New Roman"/>
          <w:color w:val="000000" w:themeColor="text1"/>
          <w:szCs w:val="21"/>
          <w:highlight w:val="none"/>
          <w14:textFill>
            <w14:solidFill>
              <w14:schemeClr w14:val="tx1"/>
            </w14:solidFill>
          </w14:textFill>
        </w:rPr>
        <w:t>供应商，依此类推，也可以重新开展采购活动。</w:t>
      </w:r>
    </w:p>
    <w:p w14:paraId="0745F663">
      <w:pPr>
        <w:spacing w:line="420" w:lineRule="exact"/>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（四）特别说明 </w:t>
      </w:r>
    </w:p>
    <w:p w14:paraId="62402E55">
      <w:pPr>
        <w:spacing w:line="420" w:lineRule="exact"/>
        <w:ind w:firstLine="396" w:firstLineChars="200"/>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pacing w:val="-6"/>
          <w:sz w:val="21"/>
          <w:szCs w:val="21"/>
          <w:highlight w:val="none"/>
          <w:lang w:val="en-US" w:eastAsia="zh-CN"/>
          <w14:textFill>
            <w14:solidFill>
              <w14:schemeClr w14:val="tx1"/>
            </w14:solidFill>
          </w14:textFill>
        </w:rPr>
        <w:t>磋商小组</w:t>
      </w:r>
      <w:r>
        <w:rPr>
          <w:rFonts w:hint="default" w:ascii="Times New Roman" w:hAnsi="Times New Roman" w:cs="Times New Roman"/>
          <w:color w:val="000000" w:themeColor="text1"/>
          <w:spacing w:val="-6"/>
          <w:sz w:val="21"/>
          <w:szCs w:val="21"/>
          <w:highlight w:val="none"/>
          <w14:textFill>
            <w14:solidFill>
              <w14:schemeClr w14:val="tx1"/>
            </w14:solidFill>
          </w14:textFill>
        </w:rPr>
        <w:t>认为</w:t>
      </w:r>
      <w:r>
        <w:rPr>
          <w:rFonts w:hint="default" w:ascii="Times New Roman" w:hAnsi="Times New Roman" w:cs="Times New Roman"/>
          <w:color w:val="000000" w:themeColor="text1"/>
          <w:spacing w:val="-6"/>
          <w:sz w:val="21"/>
          <w:szCs w:val="21"/>
          <w:highlight w:val="none"/>
          <w:lang w:eastAsia="zh-CN"/>
          <w14:textFill>
            <w14:solidFill>
              <w14:schemeClr w14:val="tx1"/>
            </w14:solidFill>
          </w14:textFill>
        </w:rPr>
        <w:t>竞标</w:t>
      </w:r>
      <w:r>
        <w:rPr>
          <w:rFonts w:hint="default" w:ascii="Times New Roman" w:hAnsi="Times New Roman" w:cs="Times New Roman"/>
          <w:color w:val="000000" w:themeColor="text1"/>
          <w:spacing w:val="-6"/>
          <w:sz w:val="21"/>
          <w:szCs w:val="21"/>
          <w:highlight w:val="none"/>
          <w14:textFill>
            <w14:solidFill>
              <w14:schemeClr w14:val="tx1"/>
            </w14:solidFill>
          </w14:textFill>
        </w:rPr>
        <w:t>人的</w:t>
      </w:r>
      <w:r>
        <w:rPr>
          <w:rFonts w:hint="default" w:ascii="Times New Roman" w:hAnsi="Times New Roman" w:cs="Times New Roman"/>
          <w:color w:val="000000" w:themeColor="text1"/>
          <w:spacing w:val="-6"/>
          <w:sz w:val="21"/>
          <w:szCs w:val="21"/>
          <w:highlight w:val="none"/>
          <w:lang w:eastAsia="zh-CN"/>
          <w14:textFill>
            <w14:solidFill>
              <w14:schemeClr w14:val="tx1"/>
            </w14:solidFill>
          </w14:textFill>
        </w:rPr>
        <w:t>投标</w:t>
      </w:r>
      <w:r>
        <w:rPr>
          <w:rFonts w:hint="default" w:ascii="Times New Roman" w:hAnsi="Times New Roman" w:cs="Times New Roman"/>
          <w:color w:val="000000" w:themeColor="text1"/>
          <w:spacing w:val="-6"/>
          <w:sz w:val="21"/>
          <w:szCs w:val="21"/>
          <w:highlight w:val="none"/>
          <w14:textFill>
            <w14:solidFill>
              <w14:schemeClr w14:val="tx1"/>
            </w14:solidFill>
          </w14:textFill>
        </w:rPr>
        <w:t>报价明显低于其他通过符合性审查</w:t>
      </w:r>
      <w:r>
        <w:rPr>
          <w:rFonts w:hint="default" w:ascii="Times New Roman" w:hAnsi="Times New Roman" w:cs="Times New Roman"/>
          <w:color w:val="000000" w:themeColor="text1"/>
          <w:spacing w:val="-6"/>
          <w:sz w:val="21"/>
          <w:szCs w:val="21"/>
          <w:highlight w:val="none"/>
          <w:lang w:eastAsia="zh-CN"/>
          <w14:textFill>
            <w14:solidFill>
              <w14:schemeClr w14:val="tx1"/>
            </w14:solidFill>
          </w14:textFill>
        </w:rPr>
        <w:t>竞标</w:t>
      </w:r>
      <w:r>
        <w:rPr>
          <w:rFonts w:hint="default" w:ascii="Times New Roman" w:hAnsi="Times New Roman" w:cs="Times New Roman"/>
          <w:color w:val="000000" w:themeColor="text1"/>
          <w:spacing w:val="-6"/>
          <w:sz w:val="21"/>
          <w:szCs w:val="21"/>
          <w:highlight w:val="none"/>
          <w14:textFill>
            <w14:solidFill>
              <w14:schemeClr w14:val="tx1"/>
            </w14:solidFill>
          </w14:textFill>
        </w:rPr>
        <w:t>人的</w:t>
      </w:r>
      <w:r>
        <w:rPr>
          <w:rFonts w:hint="default" w:ascii="Times New Roman" w:hAnsi="Times New Roman" w:cs="Times New Roman"/>
          <w:color w:val="000000" w:themeColor="text1"/>
          <w:spacing w:val="-6"/>
          <w:sz w:val="21"/>
          <w:szCs w:val="21"/>
          <w:highlight w:val="none"/>
          <w:lang w:eastAsia="zh-CN"/>
          <w14:textFill>
            <w14:solidFill>
              <w14:schemeClr w14:val="tx1"/>
            </w14:solidFill>
          </w14:textFill>
        </w:rPr>
        <w:t>投标</w:t>
      </w:r>
      <w:r>
        <w:rPr>
          <w:rFonts w:hint="default" w:ascii="Times New Roman" w:hAnsi="Times New Roman" w:cs="Times New Roman"/>
          <w:color w:val="000000" w:themeColor="text1"/>
          <w:spacing w:val="-6"/>
          <w:sz w:val="21"/>
          <w:szCs w:val="21"/>
          <w:highlight w:val="none"/>
          <w14:textFill>
            <w14:solidFill>
              <w14:schemeClr w14:val="tx1"/>
            </w14:solidFill>
          </w14:textFill>
        </w:rPr>
        <w:t>报价，有可能影响产品质量或者不能诚信履约的，应当要求其在评标现场合理的时间内提供书面说明，必要时提交相关证明材料；</w:t>
      </w:r>
      <w:r>
        <w:rPr>
          <w:rFonts w:hint="default" w:ascii="Times New Roman" w:hAnsi="Times New Roman" w:cs="Times New Roman"/>
          <w:color w:val="000000" w:themeColor="text1"/>
          <w:spacing w:val="-6"/>
          <w:sz w:val="21"/>
          <w:szCs w:val="21"/>
          <w:highlight w:val="none"/>
          <w:lang w:eastAsia="zh-CN"/>
          <w14:textFill>
            <w14:solidFill>
              <w14:schemeClr w14:val="tx1"/>
            </w14:solidFill>
          </w14:textFill>
        </w:rPr>
        <w:t>竞标</w:t>
      </w:r>
      <w:r>
        <w:rPr>
          <w:rFonts w:hint="default" w:ascii="Times New Roman" w:hAnsi="Times New Roman" w:cs="Times New Roman"/>
          <w:color w:val="000000" w:themeColor="text1"/>
          <w:spacing w:val="-6"/>
          <w:sz w:val="21"/>
          <w:szCs w:val="21"/>
          <w:highlight w:val="none"/>
          <w14:textFill>
            <w14:solidFill>
              <w14:schemeClr w14:val="tx1"/>
            </w14:solidFill>
          </w14:textFill>
        </w:rPr>
        <w:t>人不能证明其投标报价合理性的，</w:t>
      </w:r>
      <w:r>
        <w:rPr>
          <w:rFonts w:hint="default" w:ascii="Times New Roman" w:hAnsi="Times New Roman" w:cs="Times New Roman"/>
          <w:bCs/>
          <w:color w:val="000000" w:themeColor="text1"/>
          <w:szCs w:val="21"/>
          <w:highlight w:val="none"/>
          <w14:textFill>
            <w14:solidFill>
              <w14:schemeClr w14:val="tx1"/>
            </w14:solidFill>
          </w14:textFill>
        </w:rPr>
        <w:t>磋商小组</w:t>
      </w:r>
      <w:r>
        <w:rPr>
          <w:rFonts w:hint="default" w:ascii="Times New Roman" w:hAnsi="Times New Roman" w:cs="Times New Roman"/>
          <w:color w:val="000000" w:themeColor="text1"/>
          <w:spacing w:val="-6"/>
          <w:sz w:val="21"/>
          <w:szCs w:val="21"/>
          <w:highlight w:val="none"/>
          <w14:textFill>
            <w14:solidFill>
              <w14:schemeClr w14:val="tx1"/>
            </w14:solidFill>
          </w14:textFill>
        </w:rPr>
        <w:t>应当将其作为无效投标处理。</w:t>
      </w:r>
    </w:p>
    <w:p w14:paraId="6674AA74">
      <w:pPr>
        <w:rPr>
          <w:rFonts w:hint="default" w:ascii="Times New Roman" w:hAnsi="Times New Roman" w:cs="Times New Roman"/>
          <w:color w:val="000000" w:themeColor="text1"/>
          <w:highlight w:val="none"/>
          <w14:textFill>
            <w14:solidFill>
              <w14:schemeClr w14:val="tx1"/>
            </w14:solidFill>
          </w14:textFill>
        </w:rPr>
      </w:pPr>
    </w:p>
    <w:p w14:paraId="0AAB2F8A">
      <w:pPr>
        <w:pStyle w:val="2"/>
        <w:jc w:val="both"/>
        <w:outlineLvl w:val="9"/>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r>
        <w:rPr>
          <w:rFonts w:hint="default" w:ascii="Times New Roman" w:hAnsi="Times New Roman" w:cs="Times New Roman"/>
          <w:color w:val="000000" w:themeColor="text1"/>
          <w:highlight w:val="none"/>
          <w14:textFill>
            <w14:solidFill>
              <w14:schemeClr w14:val="tx1"/>
            </w14:solidFill>
          </w14:textFill>
        </w:rPr>
        <w:t xml:space="preserve">       </w:t>
      </w:r>
    </w:p>
    <w:p w14:paraId="426C12F7">
      <w:pPr>
        <w:pStyle w:val="2"/>
        <w:jc w:val="both"/>
        <w:outlineLvl w:val="9"/>
        <w:rPr>
          <w:rFonts w:hint="default" w:ascii="Times New Roman" w:hAnsi="Times New Roman" w:cs="Times New Roman"/>
          <w:color w:val="000000" w:themeColor="text1"/>
          <w:highlight w:val="none"/>
          <w14:textFill>
            <w14:solidFill>
              <w14:schemeClr w14:val="tx1"/>
            </w14:solidFill>
          </w14:textFill>
        </w:rPr>
      </w:pPr>
    </w:p>
    <w:p w14:paraId="606856D0">
      <w:pPr>
        <w:pStyle w:val="2"/>
        <w:jc w:val="both"/>
        <w:outlineLvl w:val="9"/>
        <w:rPr>
          <w:rFonts w:hint="default" w:ascii="Times New Roman" w:hAnsi="Times New Roman" w:cs="Times New Roman"/>
          <w:color w:val="000000" w:themeColor="text1"/>
          <w:highlight w:val="none"/>
          <w14:textFill>
            <w14:solidFill>
              <w14:schemeClr w14:val="tx1"/>
            </w14:solidFill>
          </w14:textFill>
        </w:rPr>
      </w:pPr>
    </w:p>
    <w:p w14:paraId="64CAC384">
      <w:pPr>
        <w:pStyle w:val="2"/>
        <w:jc w:val="both"/>
        <w:outlineLvl w:val="9"/>
        <w:rPr>
          <w:rFonts w:hint="default" w:ascii="Times New Roman" w:hAnsi="Times New Roman" w:cs="Times New Roman"/>
          <w:color w:val="000000" w:themeColor="text1"/>
          <w:highlight w:val="none"/>
          <w14:textFill>
            <w14:solidFill>
              <w14:schemeClr w14:val="tx1"/>
            </w14:solidFill>
          </w14:textFill>
        </w:rPr>
      </w:pPr>
    </w:p>
    <w:p w14:paraId="05B5E3B1">
      <w:pPr>
        <w:pStyle w:val="2"/>
        <w:jc w:val="both"/>
        <w:outlineLvl w:val="9"/>
        <w:rPr>
          <w:rFonts w:hint="default" w:ascii="Times New Roman" w:hAnsi="Times New Roman" w:cs="Times New Roman"/>
          <w:color w:val="000000" w:themeColor="text1"/>
          <w:highlight w:val="none"/>
          <w14:textFill>
            <w14:solidFill>
              <w14:schemeClr w14:val="tx1"/>
            </w14:solidFill>
          </w14:textFill>
        </w:rPr>
      </w:pPr>
    </w:p>
    <w:p w14:paraId="49B67B75">
      <w:pPr>
        <w:pStyle w:val="2"/>
        <w:numPr>
          <w:ilvl w:val="0"/>
          <w:numId w:val="4"/>
        </w:numPr>
        <w:jc w:val="center"/>
        <w:rPr>
          <w:rFonts w:hint="default" w:ascii="Times New Roman" w:hAnsi="Times New Roman" w:cs="Times New Roman"/>
          <w:color w:val="000000" w:themeColor="text1"/>
          <w:highlight w:val="none"/>
          <w14:textFill>
            <w14:solidFill>
              <w14:schemeClr w14:val="tx1"/>
            </w14:solidFill>
          </w14:textFill>
        </w:rPr>
      </w:pPr>
      <w:bookmarkStart w:id="16" w:name="_Toc28808"/>
      <w:bookmarkStart w:id="17" w:name="_Toc9413"/>
      <w:r>
        <w:rPr>
          <w:rFonts w:hint="default" w:ascii="Times New Roman" w:hAnsi="Times New Roman" w:cs="Times New Roman"/>
          <w:color w:val="000000" w:themeColor="text1"/>
          <w:highlight w:val="none"/>
          <w14:textFill>
            <w14:solidFill>
              <w14:schemeClr w14:val="tx1"/>
            </w14:solidFill>
          </w14:textFill>
        </w:rPr>
        <w:t>磋商响应文件格式</w:t>
      </w:r>
      <w:bookmarkEnd w:id="16"/>
      <w:bookmarkEnd w:id="17"/>
    </w:p>
    <w:p w14:paraId="1C735F25">
      <w:pPr>
        <w:widowControl w:val="0"/>
        <w:numPr>
          <w:ilvl w:val="0"/>
          <w:numId w:val="0"/>
        </w:numPr>
        <w:jc w:val="both"/>
        <w:rPr>
          <w:rFonts w:hint="default" w:ascii="Times New Roman" w:hAnsi="Times New Roman" w:cs="Times New Roman"/>
          <w:color w:val="000000" w:themeColor="text1"/>
          <w:highlight w:val="none"/>
          <w14:textFill>
            <w14:solidFill>
              <w14:schemeClr w14:val="tx1"/>
            </w14:solidFill>
          </w14:textFill>
        </w:rPr>
      </w:pPr>
    </w:p>
    <w:p w14:paraId="4F856C0F">
      <w:pPr>
        <w:pStyle w:val="35"/>
        <w:rPr>
          <w:rFonts w:hint="default" w:ascii="Times New Roman" w:hAnsi="Times New Roman" w:cs="Times New Roman"/>
          <w:color w:val="000000" w:themeColor="text1"/>
          <w:highlight w:val="none"/>
          <w14:textFill>
            <w14:solidFill>
              <w14:schemeClr w14:val="tx1"/>
            </w14:solidFill>
          </w14:textFill>
        </w:rPr>
      </w:pPr>
    </w:p>
    <w:p w14:paraId="00880B9B">
      <w:pPr>
        <w:rPr>
          <w:rFonts w:hint="default" w:ascii="Times New Roman" w:hAnsi="Times New Roman" w:cs="Times New Roman"/>
          <w:color w:val="000000" w:themeColor="text1"/>
          <w:highlight w:val="none"/>
          <w14:textFill>
            <w14:solidFill>
              <w14:schemeClr w14:val="tx1"/>
            </w14:solidFill>
          </w14:textFill>
        </w:rPr>
      </w:pPr>
    </w:p>
    <w:p w14:paraId="38839F19">
      <w:pPr>
        <w:pStyle w:val="35"/>
        <w:rPr>
          <w:rFonts w:hint="default" w:ascii="Times New Roman" w:hAnsi="Times New Roman" w:cs="Times New Roman"/>
          <w:color w:val="000000" w:themeColor="text1"/>
          <w:highlight w:val="none"/>
          <w14:textFill>
            <w14:solidFill>
              <w14:schemeClr w14:val="tx1"/>
            </w14:solidFill>
          </w14:textFill>
        </w:rPr>
      </w:pPr>
    </w:p>
    <w:p w14:paraId="336422B9">
      <w:pPr>
        <w:rPr>
          <w:rFonts w:hint="default" w:ascii="Times New Roman" w:hAnsi="Times New Roman" w:cs="Times New Roman"/>
          <w:color w:val="000000" w:themeColor="text1"/>
          <w:highlight w:val="none"/>
          <w14:textFill>
            <w14:solidFill>
              <w14:schemeClr w14:val="tx1"/>
            </w14:solidFill>
          </w14:textFill>
        </w:rPr>
      </w:pPr>
    </w:p>
    <w:p w14:paraId="4B3D7DAF">
      <w:pPr>
        <w:pStyle w:val="35"/>
        <w:rPr>
          <w:rFonts w:hint="default" w:ascii="Times New Roman" w:hAnsi="Times New Roman" w:cs="Times New Roman"/>
          <w:color w:val="000000" w:themeColor="text1"/>
          <w:highlight w:val="none"/>
          <w14:textFill>
            <w14:solidFill>
              <w14:schemeClr w14:val="tx1"/>
            </w14:solidFill>
          </w14:textFill>
        </w:rPr>
      </w:pPr>
    </w:p>
    <w:p w14:paraId="528C316C">
      <w:pPr>
        <w:rPr>
          <w:rFonts w:hint="default" w:ascii="Times New Roman" w:hAnsi="Times New Roman" w:cs="Times New Roman"/>
          <w:color w:val="000000" w:themeColor="text1"/>
          <w:highlight w:val="none"/>
          <w14:textFill>
            <w14:solidFill>
              <w14:schemeClr w14:val="tx1"/>
            </w14:solidFill>
          </w14:textFill>
        </w:rPr>
      </w:pPr>
    </w:p>
    <w:p w14:paraId="2A7BD98D">
      <w:pPr>
        <w:pStyle w:val="35"/>
        <w:rPr>
          <w:rFonts w:hint="default" w:ascii="Times New Roman" w:hAnsi="Times New Roman" w:cs="Times New Roman"/>
          <w:color w:val="000000" w:themeColor="text1"/>
          <w:highlight w:val="none"/>
          <w14:textFill>
            <w14:solidFill>
              <w14:schemeClr w14:val="tx1"/>
            </w14:solidFill>
          </w14:textFill>
        </w:rPr>
      </w:pPr>
    </w:p>
    <w:p w14:paraId="00B2C40D">
      <w:pPr>
        <w:rPr>
          <w:rFonts w:hint="default" w:ascii="Times New Roman" w:hAnsi="Times New Roman" w:cs="Times New Roman"/>
          <w:color w:val="000000" w:themeColor="text1"/>
          <w:highlight w:val="none"/>
          <w14:textFill>
            <w14:solidFill>
              <w14:schemeClr w14:val="tx1"/>
            </w14:solidFill>
          </w14:textFill>
        </w:rPr>
      </w:pPr>
    </w:p>
    <w:p w14:paraId="35CD34CA">
      <w:pPr>
        <w:pStyle w:val="35"/>
        <w:rPr>
          <w:rFonts w:hint="default" w:ascii="Times New Roman" w:hAnsi="Times New Roman" w:cs="Times New Roman"/>
          <w:color w:val="000000" w:themeColor="text1"/>
          <w:highlight w:val="none"/>
          <w14:textFill>
            <w14:solidFill>
              <w14:schemeClr w14:val="tx1"/>
            </w14:solidFill>
          </w14:textFill>
        </w:rPr>
      </w:pPr>
    </w:p>
    <w:p w14:paraId="24976117">
      <w:pPr>
        <w:rPr>
          <w:rFonts w:hint="default" w:ascii="Times New Roman" w:hAnsi="Times New Roman" w:cs="Times New Roman"/>
          <w:color w:val="000000" w:themeColor="text1"/>
          <w:highlight w:val="none"/>
          <w14:textFill>
            <w14:solidFill>
              <w14:schemeClr w14:val="tx1"/>
            </w14:solidFill>
          </w14:textFill>
        </w:rPr>
      </w:pPr>
    </w:p>
    <w:p w14:paraId="3D368287">
      <w:pPr>
        <w:pStyle w:val="35"/>
        <w:rPr>
          <w:rFonts w:hint="default" w:ascii="Times New Roman" w:hAnsi="Times New Roman" w:cs="Times New Roman"/>
          <w:color w:val="000000" w:themeColor="text1"/>
          <w:highlight w:val="none"/>
          <w14:textFill>
            <w14:solidFill>
              <w14:schemeClr w14:val="tx1"/>
            </w14:solidFill>
          </w14:textFill>
        </w:rPr>
      </w:pPr>
    </w:p>
    <w:p w14:paraId="2F0151C0">
      <w:pPr>
        <w:rPr>
          <w:rFonts w:hint="default" w:ascii="Times New Roman" w:hAnsi="Times New Roman" w:cs="Times New Roman"/>
          <w:color w:val="000000" w:themeColor="text1"/>
          <w:highlight w:val="none"/>
          <w14:textFill>
            <w14:solidFill>
              <w14:schemeClr w14:val="tx1"/>
            </w14:solidFill>
          </w14:textFill>
        </w:rPr>
      </w:pPr>
    </w:p>
    <w:p w14:paraId="15AFAE17">
      <w:pPr>
        <w:pStyle w:val="35"/>
        <w:rPr>
          <w:rFonts w:hint="default" w:ascii="Times New Roman" w:hAnsi="Times New Roman" w:cs="Times New Roman"/>
          <w:color w:val="000000" w:themeColor="text1"/>
          <w:highlight w:val="none"/>
          <w14:textFill>
            <w14:solidFill>
              <w14:schemeClr w14:val="tx1"/>
            </w14:solidFill>
          </w14:textFill>
        </w:rPr>
      </w:pPr>
    </w:p>
    <w:p w14:paraId="794BE54F">
      <w:pPr>
        <w:spacing w:line="5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0C569097">
      <w:pPr>
        <w:spacing w:line="500" w:lineRule="exact"/>
        <w:rPr>
          <w:rFonts w:hint="default" w:ascii="Times New Roman" w:hAnsi="Times New Roman" w:cs="Times New Roman"/>
          <w:color w:val="000000" w:themeColor="text1"/>
          <w:sz w:val="32"/>
          <w:szCs w:val="32"/>
          <w:highlight w:val="none"/>
          <w14:textFill>
            <w14:solidFill>
              <w14:schemeClr w14:val="tx1"/>
            </w14:solidFill>
          </w14:textFill>
        </w:rPr>
      </w:pPr>
    </w:p>
    <w:p w14:paraId="38754CC0">
      <w:pPr>
        <w:spacing w:line="500" w:lineRule="exact"/>
        <w:jc w:val="center"/>
        <w:rPr>
          <w:rFonts w:hint="default" w:ascii="Times New Roman" w:hAnsi="Times New Roman" w:cs="Times New Roman"/>
          <w:color w:val="000000" w:themeColor="text1"/>
          <w:sz w:val="44"/>
          <w:szCs w:val="44"/>
          <w:highlight w:val="none"/>
          <w14:textFill>
            <w14:solidFill>
              <w14:schemeClr w14:val="tx1"/>
            </w14:solidFill>
          </w14:textFill>
        </w:rPr>
      </w:pPr>
    </w:p>
    <w:p w14:paraId="7D02473F">
      <w:pPr>
        <w:spacing w:line="500" w:lineRule="exact"/>
        <w:jc w:val="center"/>
        <w:rPr>
          <w:rFonts w:hint="default" w:ascii="Times New Roman" w:hAnsi="Times New Roman" w:cs="Times New Roman"/>
          <w:color w:val="000000" w:themeColor="text1"/>
          <w:sz w:val="44"/>
          <w:szCs w:val="44"/>
          <w:highlight w:val="none"/>
          <w14:textFill>
            <w14:solidFill>
              <w14:schemeClr w14:val="tx1"/>
            </w14:solidFill>
          </w14:textFill>
        </w:rPr>
      </w:pPr>
    </w:p>
    <w:p w14:paraId="737D5A16">
      <w:pPr>
        <w:spacing w:line="500" w:lineRule="exact"/>
        <w:jc w:val="center"/>
        <w:rPr>
          <w:rFonts w:hint="default" w:ascii="Times New Roman" w:hAnsi="Times New Roman" w:cs="Times New Roman"/>
          <w:color w:val="000000" w:themeColor="text1"/>
          <w:sz w:val="44"/>
          <w:szCs w:val="44"/>
          <w:highlight w:val="none"/>
          <w14:textFill>
            <w14:solidFill>
              <w14:schemeClr w14:val="tx1"/>
            </w14:solidFill>
          </w14:textFill>
        </w:rPr>
      </w:pPr>
    </w:p>
    <w:p w14:paraId="64D2D680">
      <w:pPr>
        <w:spacing w:line="500" w:lineRule="exact"/>
        <w:jc w:val="center"/>
        <w:rPr>
          <w:rFonts w:hint="default" w:ascii="Times New Roman" w:hAnsi="Times New Roman" w:cs="Times New Roman"/>
          <w:color w:val="000000" w:themeColor="text1"/>
          <w:sz w:val="44"/>
          <w:szCs w:val="44"/>
          <w:highlight w:val="none"/>
          <w14:textFill>
            <w14:solidFill>
              <w14:schemeClr w14:val="tx1"/>
            </w14:solidFill>
          </w14:textFill>
        </w:rPr>
      </w:pPr>
      <w:r>
        <w:rPr>
          <w:rFonts w:hint="default" w:ascii="Times New Roman" w:hAnsi="Times New Roman" w:cs="Times New Roman"/>
          <w:color w:val="000000" w:themeColor="text1"/>
          <w:sz w:val="44"/>
          <w:szCs w:val="44"/>
          <w:highlight w:val="none"/>
          <w14:textFill>
            <w14:solidFill>
              <w14:schemeClr w14:val="tx1"/>
            </w14:solidFill>
          </w14:textFill>
        </w:rPr>
        <w:t>竞争性磋商响应文件（封面）</w:t>
      </w:r>
    </w:p>
    <w:p w14:paraId="1E04DA6E">
      <w:pPr>
        <w:spacing w:line="500" w:lineRule="exact"/>
        <w:jc w:val="center"/>
        <w:rPr>
          <w:rFonts w:hint="default" w:ascii="Times New Roman" w:hAnsi="Times New Roman" w:cs="Times New Roman"/>
          <w:color w:val="000000" w:themeColor="text1"/>
          <w:szCs w:val="21"/>
          <w:highlight w:val="none"/>
          <w14:textFill>
            <w14:solidFill>
              <w14:schemeClr w14:val="tx1"/>
            </w14:solidFill>
          </w14:textFill>
        </w:rPr>
      </w:pPr>
    </w:p>
    <w:p w14:paraId="25F7B313">
      <w:pPr>
        <w:spacing w:line="500" w:lineRule="exact"/>
        <w:jc w:val="center"/>
        <w:rPr>
          <w:rFonts w:hint="default" w:ascii="Times New Roman" w:hAnsi="Times New Roman" w:cs="Times New Roman"/>
          <w:color w:val="000000" w:themeColor="text1"/>
          <w:szCs w:val="21"/>
          <w:highlight w:val="none"/>
          <w14:textFill>
            <w14:solidFill>
              <w14:schemeClr w14:val="tx1"/>
            </w14:solidFill>
          </w14:textFill>
        </w:rPr>
      </w:pPr>
    </w:p>
    <w:p w14:paraId="056C4615">
      <w:pPr>
        <w:spacing w:line="500" w:lineRule="exact"/>
        <w:jc w:val="center"/>
        <w:rPr>
          <w:rFonts w:hint="default" w:ascii="Times New Roman" w:hAnsi="Times New Roman" w:cs="Times New Roman"/>
          <w:color w:val="000000" w:themeColor="text1"/>
          <w:szCs w:val="21"/>
          <w:highlight w:val="none"/>
          <w14:textFill>
            <w14:solidFill>
              <w14:schemeClr w14:val="tx1"/>
            </w14:solidFill>
          </w14:textFill>
        </w:rPr>
      </w:pPr>
    </w:p>
    <w:p w14:paraId="176058B4">
      <w:pPr>
        <w:spacing w:line="500" w:lineRule="exact"/>
        <w:jc w:val="center"/>
        <w:rPr>
          <w:rFonts w:hint="default" w:ascii="Times New Roman" w:hAnsi="Times New Roman" w:cs="Times New Roman"/>
          <w:color w:val="000000" w:themeColor="text1"/>
          <w:szCs w:val="21"/>
          <w:highlight w:val="none"/>
          <w14:textFill>
            <w14:solidFill>
              <w14:schemeClr w14:val="tx1"/>
            </w14:solidFill>
          </w14:textFill>
        </w:rPr>
      </w:pPr>
    </w:p>
    <w:p w14:paraId="3BFD1AAC">
      <w:pPr>
        <w:spacing w:line="500" w:lineRule="exact"/>
        <w:jc w:val="center"/>
        <w:rPr>
          <w:rFonts w:hint="default" w:ascii="Times New Roman" w:hAnsi="Times New Roman" w:cs="Times New Roman"/>
          <w:color w:val="000000" w:themeColor="text1"/>
          <w:szCs w:val="21"/>
          <w:highlight w:val="none"/>
          <w14:textFill>
            <w14:solidFill>
              <w14:schemeClr w14:val="tx1"/>
            </w14:solidFill>
          </w14:textFill>
        </w:rPr>
      </w:pPr>
    </w:p>
    <w:p w14:paraId="0C92F1FE">
      <w:pPr>
        <w:tabs>
          <w:tab w:val="left" w:pos="3240"/>
        </w:tabs>
        <w:spacing w:line="600" w:lineRule="auto"/>
        <w:ind w:firstLine="2158" w:firstLineChars="771"/>
        <w:rPr>
          <w:rFonts w:hint="default" w:ascii="Times New Roman" w:hAnsi="Times New Roman" w:cs="Times New Roman"/>
          <w:color w:val="000000" w:themeColor="text1"/>
          <w:sz w:val="28"/>
          <w:szCs w:val="28"/>
          <w:highlight w:val="none"/>
          <w14:textFill>
            <w14:solidFill>
              <w14:schemeClr w14:val="tx1"/>
            </w14:solidFill>
          </w14:textFill>
        </w:rPr>
      </w:pPr>
    </w:p>
    <w:p w14:paraId="7F25AC01">
      <w:pPr>
        <w:tabs>
          <w:tab w:val="left" w:pos="3240"/>
        </w:tabs>
        <w:spacing w:line="600" w:lineRule="auto"/>
        <w:ind w:firstLine="2158" w:firstLineChars="771"/>
        <w:rPr>
          <w:rFonts w:hint="default" w:ascii="Times New Roman" w:hAnsi="Times New Roman" w:cs="Times New Roman"/>
          <w:color w:val="000000" w:themeColor="text1"/>
          <w:sz w:val="28"/>
          <w:szCs w:val="28"/>
          <w:highlight w:val="none"/>
          <w:u w:val="singl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采购项目名称：</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p>
    <w:p w14:paraId="45AB4E79">
      <w:pPr>
        <w:spacing w:line="600" w:lineRule="auto"/>
        <w:ind w:firstLine="2158" w:firstLineChars="771"/>
        <w:rPr>
          <w:rFonts w:hint="default" w:ascii="Times New Roman" w:hAnsi="Times New Roman" w:cs="Times New Roman"/>
          <w:color w:val="000000" w:themeColor="text1"/>
          <w:sz w:val="28"/>
          <w:szCs w:val="28"/>
          <w:highlight w:val="none"/>
          <w14:textFill>
            <w14:solidFill>
              <w14:schemeClr w14:val="tx1"/>
            </w14:solidFill>
          </w14:textFill>
        </w:rPr>
      </w:pPr>
    </w:p>
    <w:p w14:paraId="60D7C87E">
      <w:pPr>
        <w:spacing w:line="600" w:lineRule="auto"/>
        <w:ind w:firstLine="2158" w:firstLineChars="771"/>
        <w:rPr>
          <w:rFonts w:hint="default" w:ascii="Times New Roman" w:hAnsi="Times New Roman" w:cs="Times New Roman"/>
          <w:color w:val="000000" w:themeColor="text1"/>
          <w:sz w:val="28"/>
          <w:szCs w:val="28"/>
          <w:highlight w:val="none"/>
          <w:u w:val="singl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采购项目编号：</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p>
    <w:p w14:paraId="7C1D0FA5">
      <w:pPr>
        <w:spacing w:line="600" w:lineRule="auto"/>
        <w:ind w:firstLine="2158" w:firstLineChars="771"/>
        <w:rPr>
          <w:rFonts w:hint="default" w:ascii="Times New Roman" w:hAnsi="Times New Roman" w:cs="Times New Roman"/>
          <w:color w:val="000000" w:themeColor="text1"/>
          <w:sz w:val="28"/>
          <w:szCs w:val="28"/>
          <w:highlight w:val="none"/>
          <w14:textFill>
            <w14:solidFill>
              <w14:schemeClr w14:val="tx1"/>
            </w14:solidFill>
          </w14:textFill>
        </w:rPr>
      </w:pPr>
    </w:p>
    <w:p w14:paraId="31071A11">
      <w:pPr>
        <w:spacing w:line="600" w:lineRule="auto"/>
        <w:ind w:firstLine="2158" w:firstLineChars="771"/>
        <w:rPr>
          <w:rFonts w:hint="default" w:ascii="Times New Roman" w:hAnsi="Times New Roman" w:cs="Times New Roman"/>
          <w:color w:val="000000" w:themeColor="text1"/>
          <w:sz w:val="28"/>
          <w:szCs w:val="28"/>
          <w:highlight w:val="none"/>
          <w:u w:val="singl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磋 商 内 容：</w:t>
      </w:r>
      <w:r>
        <w:rPr>
          <w:rFonts w:hint="default" w:ascii="Times New Roman" w:hAnsi="Times New Roman" w:cs="Times New Roman"/>
          <w:color w:val="000000" w:themeColor="text1"/>
          <w:sz w:val="28"/>
          <w:szCs w:val="28"/>
          <w:highlight w:val="none"/>
          <w:u w:val="single"/>
          <w14:textFill>
            <w14:solidFill>
              <w14:schemeClr w14:val="tx1"/>
            </w14:solidFill>
          </w14:textFill>
        </w:rPr>
        <w:t xml:space="preserve">                        </w:t>
      </w:r>
    </w:p>
    <w:p w14:paraId="636C7187">
      <w:pPr>
        <w:tabs>
          <w:tab w:val="left" w:pos="2625"/>
        </w:tabs>
        <w:spacing w:line="600" w:lineRule="auto"/>
        <w:jc w:val="center"/>
        <w:rPr>
          <w:rFonts w:hint="default" w:ascii="Times New Roman" w:hAnsi="Times New Roman" w:cs="Times New Roman"/>
          <w:color w:val="000000" w:themeColor="text1"/>
          <w:szCs w:val="21"/>
          <w:highlight w:val="none"/>
          <w14:textFill>
            <w14:solidFill>
              <w14:schemeClr w14:val="tx1"/>
            </w14:solidFill>
          </w14:textFill>
        </w:rPr>
      </w:pPr>
    </w:p>
    <w:p w14:paraId="2C4BBC36">
      <w:pPr>
        <w:tabs>
          <w:tab w:val="left" w:pos="2625"/>
        </w:tabs>
        <w:spacing w:line="500" w:lineRule="exact"/>
        <w:jc w:val="center"/>
        <w:rPr>
          <w:rFonts w:hint="default" w:ascii="Times New Roman" w:hAnsi="Times New Roman" w:cs="Times New Roman"/>
          <w:color w:val="000000" w:themeColor="text1"/>
          <w:szCs w:val="21"/>
          <w:highlight w:val="none"/>
          <w14:textFill>
            <w14:solidFill>
              <w14:schemeClr w14:val="tx1"/>
            </w14:solidFill>
          </w14:textFill>
        </w:rPr>
      </w:pPr>
    </w:p>
    <w:p w14:paraId="1EF6BF46">
      <w:pPr>
        <w:tabs>
          <w:tab w:val="left" w:pos="2625"/>
        </w:tabs>
        <w:spacing w:line="500" w:lineRule="exact"/>
        <w:jc w:val="center"/>
        <w:rPr>
          <w:rFonts w:hint="default" w:ascii="Times New Roman" w:hAnsi="Times New Roman" w:cs="Times New Roman"/>
          <w:color w:val="000000" w:themeColor="text1"/>
          <w:szCs w:val="21"/>
          <w:highlight w:val="none"/>
          <w14:textFill>
            <w14:solidFill>
              <w14:schemeClr w14:val="tx1"/>
            </w14:solidFill>
          </w14:textFill>
        </w:rPr>
      </w:pPr>
    </w:p>
    <w:p w14:paraId="7EF9766F">
      <w:pPr>
        <w:tabs>
          <w:tab w:val="left" w:pos="2625"/>
        </w:tabs>
        <w:spacing w:line="500" w:lineRule="exact"/>
        <w:jc w:val="center"/>
        <w:rPr>
          <w:rFonts w:hint="default" w:ascii="Times New Roman" w:hAnsi="Times New Roman" w:cs="Times New Roman"/>
          <w:color w:val="000000" w:themeColor="text1"/>
          <w:szCs w:val="21"/>
          <w:highlight w:val="none"/>
          <w14:textFill>
            <w14:solidFill>
              <w14:schemeClr w14:val="tx1"/>
            </w14:solidFill>
          </w14:textFill>
        </w:rPr>
      </w:pPr>
    </w:p>
    <w:p w14:paraId="4951B6CB">
      <w:pPr>
        <w:spacing w:line="500" w:lineRule="exact"/>
        <w:rPr>
          <w:rFonts w:hint="default" w:ascii="Times New Roman" w:hAnsi="Times New Roman" w:cs="Times New Roman"/>
          <w:color w:val="000000" w:themeColor="text1"/>
          <w:szCs w:val="21"/>
          <w:highlight w:val="none"/>
          <w14:textFill>
            <w14:solidFill>
              <w14:schemeClr w14:val="tx1"/>
            </w14:solidFill>
          </w14:textFill>
        </w:rPr>
      </w:pPr>
    </w:p>
    <w:p w14:paraId="449E0114">
      <w:pPr>
        <w:spacing w:line="500" w:lineRule="exact"/>
        <w:jc w:val="center"/>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 xml:space="preserve">                           （竞标供应商名称）</w:t>
      </w:r>
    </w:p>
    <w:p w14:paraId="5384D922">
      <w:pPr>
        <w:spacing w:line="500" w:lineRule="exact"/>
        <w:jc w:val="center"/>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cs="Times New Roman"/>
          <w:color w:val="000000" w:themeColor="text1"/>
          <w:sz w:val="28"/>
          <w:szCs w:val="28"/>
          <w:highlight w:val="none"/>
          <w14:textFill>
            <w14:solidFill>
              <w14:schemeClr w14:val="tx1"/>
            </w14:solidFill>
          </w14:textFill>
        </w:rPr>
        <w:t xml:space="preserve">                           年    月    日</w:t>
      </w:r>
    </w:p>
    <w:p w14:paraId="76943611">
      <w:pPr>
        <w:spacing w:line="520" w:lineRule="exact"/>
        <w:jc w:val="center"/>
        <w:rPr>
          <w:rFonts w:hint="default" w:ascii="Times New Roman" w:hAnsi="Times New Roman" w:cs="Times New Roman"/>
          <w:b/>
          <w:color w:val="000000" w:themeColor="text1"/>
          <w:sz w:val="28"/>
          <w:szCs w:val="28"/>
          <w:highlight w:val="none"/>
          <w14:textFill>
            <w14:solidFill>
              <w14:schemeClr w14:val="tx1"/>
            </w14:solidFill>
          </w14:textFill>
        </w:rPr>
      </w:pPr>
    </w:p>
    <w:p w14:paraId="79F0CA92">
      <w:pPr>
        <w:spacing w:line="520" w:lineRule="exact"/>
        <w:jc w:val="center"/>
        <w:rPr>
          <w:rFonts w:hint="default" w:ascii="Times New Roman" w:hAnsi="Times New Roman" w:cs="Times New Roman"/>
          <w:b/>
          <w:color w:val="000000" w:themeColor="text1"/>
          <w:sz w:val="28"/>
          <w:szCs w:val="28"/>
          <w:highlight w:val="none"/>
          <w14:textFill>
            <w14:solidFill>
              <w14:schemeClr w14:val="tx1"/>
            </w14:solidFill>
          </w14:textFill>
        </w:rPr>
      </w:pPr>
      <w:r>
        <w:rPr>
          <w:rFonts w:hint="default" w:ascii="Times New Roman" w:hAnsi="Times New Roman" w:cs="Times New Roman"/>
          <w:b/>
          <w:color w:val="000000" w:themeColor="text1"/>
          <w:sz w:val="28"/>
          <w:szCs w:val="28"/>
          <w:highlight w:val="none"/>
          <w14:textFill>
            <w14:solidFill>
              <w14:schemeClr w14:val="tx1"/>
            </w14:solidFill>
          </w14:textFill>
        </w:rPr>
        <w:t>目  录</w:t>
      </w:r>
    </w:p>
    <w:p w14:paraId="61840577">
      <w:pPr>
        <w:adjustRightInd w:val="0"/>
        <w:snapToGrid w:val="0"/>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lang w:val="en-US" w:eastAsia="zh-CN"/>
          <w14:textFill>
            <w14:solidFill>
              <w14:schemeClr w14:val="tx1"/>
            </w14:solidFill>
          </w14:textFill>
        </w:rPr>
        <w:t>磋商</w:t>
      </w:r>
      <w:r>
        <w:rPr>
          <w:rFonts w:hint="default" w:ascii="Times New Roman" w:hAnsi="Times New Roman" w:cs="Times New Roman"/>
          <w:color w:val="000000" w:themeColor="text1"/>
          <w:szCs w:val="21"/>
          <w:highlight w:val="none"/>
          <w14:textFill>
            <w14:solidFill>
              <w14:schemeClr w14:val="tx1"/>
            </w14:solidFill>
          </w14:textFill>
        </w:rPr>
        <w:t>报价表-------------------------------------------------------------（页码）</w:t>
      </w:r>
    </w:p>
    <w:p w14:paraId="77403FF5">
      <w:pPr>
        <w:adjustRightInd w:val="0"/>
        <w:snapToGrid w:val="0"/>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2.磋商函--------------------------------------------------</w:t>
      </w:r>
    </w:p>
    <w:p w14:paraId="7D6E787F">
      <w:pPr>
        <w:adjustRightInd w:val="0"/>
        <w:snapToGrid w:val="0"/>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服务（技术设计）方案</w:t>
      </w:r>
      <w:r>
        <w:rPr>
          <w:rFonts w:hint="default" w:ascii="Times New Roman" w:hAnsi="Times New Roman" w:cs="Times New Roman"/>
          <w:color w:val="000000" w:themeColor="text1"/>
          <w:szCs w:val="21"/>
          <w:highlight w:val="none"/>
          <w14:textFill>
            <w14:solidFill>
              <w14:schemeClr w14:val="tx1"/>
            </w14:solidFill>
          </w14:textFill>
        </w:rPr>
        <w:t>--------------------------------------------------</w:t>
      </w:r>
    </w:p>
    <w:p w14:paraId="2441402F">
      <w:pPr>
        <w:adjustRightInd w:val="0"/>
        <w:snapToGrid w:val="0"/>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4.商务、技术响应、偏离情况说明表---------------------------------------------</w:t>
      </w:r>
    </w:p>
    <w:p w14:paraId="732306F1">
      <w:pPr>
        <w:adjustRightInd w:val="0"/>
        <w:snapToGrid w:val="0"/>
        <w:spacing w:line="400" w:lineRule="exact"/>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w:t>
      </w:r>
      <w:r>
        <w:rPr>
          <w:rFonts w:hint="eastAsia" w:cs="Times New Roman"/>
          <w:color w:val="000000" w:themeColor="text1"/>
          <w:szCs w:val="21"/>
          <w:highlight w:val="none"/>
          <w:lang w:val="en-US" w:eastAsia="zh-CN"/>
          <w14:textFill>
            <w14:solidFill>
              <w14:schemeClr w14:val="tx1"/>
            </w14:solidFill>
          </w14:textFill>
        </w:rPr>
        <w:t>法定代表人身份</w:t>
      </w:r>
    </w:p>
    <w:p w14:paraId="598AB5A7">
      <w:pPr>
        <w:adjustRightInd w:val="0"/>
        <w:snapToGrid w:val="0"/>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Cs w:val="21"/>
          <w:highlight w:val="none"/>
          <w14:textFill>
            <w14:solidFill>
              <w14:schemeClr w14:val="tx1"/>
            </w14:solidFill>
          </w14:textFill>
        </w:rPr>
        <w:t>法定代表人授权书原件及委托代理人身份证复印件-------------------------------</w:t>
      </w:r>
    </w:p>
    <w:p w14:paraId="45DA8645">
      <w:pPr>
        <w:adjustRightInd w:val="0"/>
        <w:snapToGrid w:val="0"/>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Cs w:val="21"/>
          <w:highlight w:val="none"/>
          <w14:textFill>
            <w14:solidFill>
              <w14:schemeClr w14:val="tx1"/>
            </w14:solidFill>
          </w14:textFill>
        </w:rPr>
        <w:t>.竞标人有效的“法人营业执照”副本内页复印件------------------------------</w:t>
      </w:r>
    </w:p>
    <w:p w14:paraId="4148C761">
      <w:pPr>
        <w:adjustRightInd w:val="0"/>
        <w:snapToGrid w:val="0"/>
        <w:spacing w:line="400" w:lineRule="exact"/>
        <w:rPr>
          <w:rFonts w:hint="eastAsia" w:cs="Times New Roman"/>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8</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竞标人在“信用中国”网站(www.creditchina.gov.cn)、中国政府采购网(www.ccgp.gov.cn)列入失信被执行人、重大税收违法案件当事人名单、政府采购严重违法失信行为记录名单的查询记录</w:t>
      </w:r>
      <w:r>
        <w:rPr>
          <w:color w:val="000000" w:themeColor="text1"/>
          <w:szCs w:val="21"/>
          <w:highlight w:val="none"/>
          <w14:textFill>
            <w14:solidFill>
              <w14:schemeClr w14:val="tx1"/>
            </w14:solidFill>
          </w14:textFill>
        </w:rPr>
        <w:t>------------------------------</w:t>
      </w:r>
    </w:p>
    <w:p w14:paraId="30C6EFAA">
      <w:pPr>
        <w:adjustRightInd w:val="0"/>
        <w:snapToGrid w:val="0"/>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zCs w:val="21"/>
          <w:highlight w:val="none"/>
          <w14:textFill>
            <w14:solidFill>
              <w14:schemeClr w14:val="tx1"/>
            </w14:solidFill>
          </w14:textFill>
        </w:rPr>
        <w:t>.竞标人类似服务的业绩竞标人同类项目实施情况一览表-------------------------------------</w:t>
      </w:r>
    </w:p>
    <w:p w14:paraId="4DBF7AA1">
      <w:pPr>
        <w:adjustRightInd w:val="0"/>
        <w:snapToGrid w:val="0"/>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Cs w:val="21"/>
          <w:highlight w:val="none"/>
          <w14:textFill>
            <w14:solidFill>
              <w14:schemeClr w14:val="tx1"/>
            </w14:solidFill>
          </w14:textFill>
        </w:rPr>
        <w:t>.其他特殊资质证明------------------------------</w:t>
      </w:r>
    </w:p>
    <w:p w14:paraId="40A069DD">
      <w:pPr>
        <w:adjustRightInd w:val="0"/>
        <w:snapToGrid w:val="0"/>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11</w:t>
      </w:r>
      <w:r>
        <w:rPr>
          <w:rFonts w:hint="default" w:ascii="Times New Roman" w:hAnsi="Times New Roman" w:cs="Times New Roman"/>
          <w:color w:val="000000" w:themeColor="text1"/>
          <w:szCs w:val="21"/>
          <w:highlight w:val="none"/>
          <w14:textFill>
            <w14:solidFill>
              <w14:schemeClr w14:val="tx1"/>
            </w14:solidFill>
          </w14:textFill>
        </w:rPr>
        <w:t>.竞标人认为可以证明其能力或业绩的其他材料------------------------------</w:t>
      </w:r>
    </w:p>
    <w:p w14:paraId="7B5EE60A">
      <w:pPr>
        <w:adjustRightInd w:val="0"/>
        <w:snapToGrid w:val="0"/>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Cs w:val="21"/>
          <w:highlight w:val="none"/>
          <w14:textFill>
            <w14:solidFill>
              <w14:schemeClr w14:val="tx1"/>
            </w14:solidFill>
          </w14:textFill>
        </w:rPr>
        <w:t>.项目实施人员一览表-------------------------</w:t>
      </w:r>
    </w:p>
    <w:p w14:paraId="29E11DE4">
      <w:pPr>
        <w:adjustRightInd w:val="0"/>
        <w:snapToGrid w:val="0"/>
        <w:spacing w:line="400" w:lineRule="exact"/>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lang w:val="en-US" w:eastAsia="zh-CN"/>
          <w14:textFill>
            <w14:solidFill>
              <w14:schemeClr w14:val="tx1"/>
            </w14:solidFill>
          </w14:textFill>
        </w:rPr>
        <w:t>3.零配件清单</w:t>
      </w:r>
      <w:r>
        <w:rPr>
          <w:rFonts w:hint="default" w:ascii="Times New Roman" w:hAnsi="Times New Roman" w:cs="Times New Roman"/>
          <w:color w:val="000000" w:themeColor="text1"/>
          <w:szCs w:val="21"/>
          <w:highlight w:val="none"/>
          <w14:textFill>
            <w14:solidFill>
              <w14:schemeClr w14:val="tx1"/>
            </w14:solidFill>
          </w14:textFill>
        </w:rPr>
        <w:t>-------------------------</w:t>
      </w:r>
    </w:p>
    <w:p w14:paraId="4B35E8B3">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14</w:t>
      </w:r>
      <w:r>
        <w:rPr>
          <w:rFonts w:hint="default" w:ascii="Times New Roman" w:hAnsi="Times New Roman" w:cs="Times New Roman"/>
          <w:color w:val="000000" w:themeColor="text1"/>
          <w:szCs w:val="21"/>
          <w:highlight w:val="none"/>
          <w14:textFill>
            <w14:solidFill>
              <w14:schemeClr w14:val="tx1"/>
            </w14:solidFill>
          </w14:textFill>
        </w:rPr>
        <w:t>.竞标人拥有检测设施的情况和现状---------</w:t>
      </w:r>
    </w:p>
    <w:p w14:paraId="73DFA5ED">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Cs w:val="21"/>
          <w:highlight w:val="none"/>
          <w14:textFill>
            <w14:solidFill>
              <w14:schemeClr w14:val="tx1"/>
            </w14:solidFill>
          </w14:textFill>
        </w:rPr>
        <w:t>.技术服务、技术培训、售后服务的内容和措施---------</w:t>
      </w:r>
    </w:p>
    <w:p w14:paraId="4099EF9F">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Cs w:val="21"/>
          <w:highlight w:val="none"/>
          <w14:textFill>
            <w14:solidFill>
              <w14:schemeClr w14:val="tx1"/>
            </w14:solidFill>
          </w14:textFill>
        </w:rPr>
        <w:t>.竞标人承诺给予招标人的各种优惠条件，包括售后服务、备品备件、专用耗材等方面的优惠----</w:t>
      </w:r>
    </w:p>
    <w:p w14:paraId="2A765E9B">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lang w:val="en-US" w:eastAsia="zh-CN"/>
          <w14:textFill>
            <w14:solidFill>
              <w14:schemeClr w14:val="tx1"/>
            </w14:solidFill>
          </w14:textFill>
        </w:rPr>
        <w:t>7</w:t>
      </w:r>
      <w:r>
        <w:rPr>
          <w:rFonts w:hint="default" w:ascii="Times New Roman" w:hAnsi="Times New Roman" w:cs="Times New Roman"/>
          <w:color w:val="000000" w:themeColor="text1"/>
          <w:szCs w:val="21"/>
          <w:highlight w:val="none"/>
          <w14:textFill>
            <w14:solidFill>
              <w14:schemeClr w14:val="tx1"/>
            </w14:solidFill>
          </w14:textFill>
        </w:rPr>
        <w:t>.竞标人对本项目的合理化建议和改进措施---------</w:t>
      </w:r>
    </w:p>
    <w:p w14:paraId="7D54F3B5">
      <w:pPr>
        <w:spacing w:line="4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r>
        <w:rPr>
          <w:rFonts w:hint="eastAsia" w:cs="Times New Roman"/>
          <w:color w:val="000000" w:themeColor="text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Cs w:val="21"/>
          <w:highlight w:val="none"/>
          <w14:textFill>
            <w14:solidFill>
              <w14:schemeClr w14:val="tx1"/>
            </w14:solidFill>
          </w14:textFill>
        </w:rPr>
        <w:t>.本竞争性磋商文件要求提供的其他资料和需要说明的问题---------</w:t>
      </w:r>
      <w:r>
        <w:rPr>
          <w:rFonts w:hint="default" w:ascii="Times New Roman" w:hAnsi="Times New Roman" w:cs="Times New Roman"/>
          <w:color w:val="000000" w:themeColor="text1"/>
          <w:szCs w:val="21"/>
          <w:highlight w:val="none"/>
          <w14:textFill>
            <w14:solidFill>
              <w14:schemeClr w14:val="tx1"/>
            </w14:solidFill>
          </w14:textFill>
        </w:rPr>
        <w:br w:type="page"/>
      </w:r>
    </w:p>
    <w:p w14:paraId="28C61839">
      <w:pPr>
        <w:spacing w:line="52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附件一 </w:t>
      </w:r>
    </w:p>
    <w:p w14:paraId="066071D4">
      <w:pPr>
        <w:spacing w:line="500" w:lineRule="exact"/>
        <w:ind w:firstLine="1920" w:firstLineChars="600"/>
        <w:rPr>
          <w:rFonts w:hint="default" w:ascii="Times New Roman" w:hAnsi="Times New Roman" w:cs="Times New Roman"/>
          <w:color w:val="000000" w:themeColor="text1"/>
          <w:sz w:val="32"/>
          <w:szCs w:val="32"/>
          <w:highlight w:val="none"/>
          <w14:textFill>
            <w14:solidFill>
              <w14:schemeClr w14:val="tx1"/>
            </w14:solidFill>
          </w14:textFill>
        </w:rPr>
      </w:pPr>
    </w:p>
    <w:p w14:paraId="48020C73">
      <w:pPr>
        <w:spacing w:line="500" w:lineRule="exact"/>
        <w:ind w:firstLine="2880" w:firstLineChars="900"/>
        <w:rPr>
          <w:rFonts w:hint="default" w:ascii="Times New Roman" w:hAnsi="Times New Roman" w:cs="Times New Roman"/>
          <w:color w:val="000000" w:themeColor="text1"/>
          <w:sz w:val="32"/>
          <w:szCs w:val="32"/>
          <w:highlight w:val="none"/>
          <w14:textFill>
            <w14:solidFill>
              <w14:schemeClr w14:val="tx1"/>
            </w14:solidFill>
          </w14:textFill>
        </w:rPr>
      </w:pPr>
      <w:r>
        <w:rPr>
          <w:rFonts w:hint="eastAsia"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cs="Times New Roman"/>
          <w:color w:val="000000" w:themeColor="text1"/>
          <w:sz w:val="32"/>
          <w:szCs w:val="32"/>
          <w:highlight w:val="none"/>
          <w14:textFill>
            <w14:solidFill>
              <w14:schemeClr w14:val="tx1"/>
            </w14:solidFill>
          </w14:textFill>
        </w:rPr>
        <w:t>磋  商  报  价  表</w:t>
      </w:r>
    </w:p>
    <w:p w14:paraId="3D459D25">
      <w:pPr>
        <w:spacing w:line="500" w:lineRule="exact"/>
        <w:jc w:val="center"/>
        <w:rPr>
          <w:rFonts w:hint="default" w:ascii="Times New Roman" w:hAnsi="Times New Roman" w:cs="Times New Roman"/>
          <w:color w:val="000000" w:themeColor="text1"/>
          <w:szCs w:val="21"/>
          <w:highlight w:val="none"/>
          <w14:textFill>
            <w14:solidFill>
              <w14:schemeClr w14:val="tx1"/>
            </w14:solidFill>
          </w14:textFill>
        </w:rPr>
      </w:pPr>
    </w:p>
    <w:p w14:paraId="4896985D">
      <w:pPr>
        <w:spacing w:line="5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采购项目名称:</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 xml:space="preserve">    </w:t>
      </w:r>
    </w:p>
    <w:p w14:paraId="730DAED1">
      <w:pPr>
        <w:spacing w:line="500" w:lineRule="exact"/>
        <w:rPr>
          <w:rFonts w:hint="default" w:ascii="Times New Roman" w:hAnsi="Times New Roman" w:cs="Times New Roman"/>
          <w:color w:val="000000" w:themeColor="text1"/>
          <w:szCs w:val="21"/>
          <w:highlight w:val="none"/>
          <w:u w:val="singl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采购项目编号:</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p>
    <w:p w14:paraId="0224C218">
      <w:pPr>
        <w:spacing w:line="5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                                                                     单位：元</w:t>
      </w:r>
    </w:p>
    <w:tbl>
      <w:tblPr>
        <w:tblStyle w:val="4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14:paraId="779F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630" w:type="dxa"/>
            <w:vAlign w:val="center"/>
          </w:tcPr>
          <w:p w14:paraId="302553A6">
            <w:pPr>
              <w:pStyle w:val="22"/>
              <w:jc w:val="center"/>
              <w:rPr>
                <w:rFonts w:hint="default" w:ascii="Times New Roman" w:hAnsi="Times New Roman" w:cs="Times New Roman"/>
                <w:color w:val="000000" w:themeColor="text1"/>
                <w:spacing w:val="-20"/>
                <w:highlight w:val="none"/>
                <w14:textFill>
                  <w14:solidFill>
                    <w14:schemeClr w14:val="tx1"/>
                  </w14:solidFill>
                </w14:textFill>
              </w:rPr>
            </w:pPr>
            <w:r>
              <w:rPr>
                <w:rFonts w:hint="default" w:ascii="Times New Roman" w:hAnsi="Times New Roman" w:cs="Times New Roman"/>
                <w:color w:val="000000" w:themeColor="text1"/>
                <w:spacing w:val="-20"/>
                <w:highlight w:val="none"/>
                <w14:textFill>
                  <w14:solidFill>
                    <w14:schemeClr w14:val="tx1"/>
                  </w14:solidFill>
                </w14:textFill>
              </w:rPr>
              <w:t>序号</w:t>
            </w:r>
          </w:p>
        </w:tc>
        <w:tc>
          <w:tcPr>
            <w:tcW w:w="2100" w:type="dxa"/>
            <w:vAlign w:val="center"/>
          </w:tcPr>
          <w:p w14:paraId="59BDE671">
            <w:pPr>
              <w:pStyle w:val="22"/>
              <w:jc w:val="center"/>
              <w:rPr>
                <w:rFonts w:hint="default" w:ascii="Times New Roman" w:hAnsi="Times New Roman" w:cs="Times New Roman"/>
                <w:color w:val="000000" w:themeColor="text1"/>
                <w:spacing w:val="-20"/>
                <w:highlight w:val="none"/>
                <w14:textFill>
                  <w14:solidFill>
                    <w14:schemeClr w14:val="tx1"/>
                  </w14:solidFill>
                </w14:textFill>
              </w:rPr>
            </w:pPr>
            <w:r>
              <w:rPr>
                <w:rFonts w:hint="default" w:ascii="Times New Roman" w:hAnsi="Times New Roman" w:cs="Times New Roman"/>
                <w:color w:val="000000" w:themeColor="text1"/>
                <w:spacing w:val="-20"/>
                <w:highlight w:val="none"/>
                <w14:textFill>
                  <w14:solidFill>
                    <w14:schemeClr w14:val="tx1"/>
                  </w14:solidFill>
                </w14:textFill>
              </w:rPr>
              <w:t>名称</w:t>
            </w:r>
          </w:p>
        </w:tc>
        <w:tc>
          <w:tcPr>
            <w:tcW w:w="2520" w:type="dxa"/>
            <w:vAlign w:val="center"/>
          </w:tcPr>
          <w:p w14:paraId="000FA768">
            <w:pPr>
              <w:pStyle w:val="22"/>
              <w:jc w:val="center"/>
              <w:rPr>
                <w:rFonts w:hint="default" w:ascii="Times New Roman" w:hAnsi="Times New Roman" w:cs="Times New Roman"/>
                <w:color w:val="000000" w:themeColor="text1"/>
                <w:spacing w:val="-20"/>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服务项目要求(或技术参数需求)</w:t>
            </w:r>
          </w:p>
        </w:tc>
        <w:tc>
          <w:tcPr>
            <w:tcW w:w="735" w:type="dxa"/>
            <w:vAlign w:val="center"/>
          </w:tcPr>
          <w:p w14:paraId="38AA9AD4">
            <w:pPr>
              <w:pStyle w:val="22"/>
              <w:jc w:val="center"/>
              <w:rPr>
                <w:rFonts w:hint="default" w:ascii="Times New Roman" w:hAnsi="Times New Roman" w:cs="Times New Roman"/>
                <w:color w:val="000000" w:themeColor="text1"/>
                <w:spacing w:val="-20"/>
                <w:highlight w:val="none"/>
                <w14:textFill>
                  <w14:solidFill>
                    <w14:schemeClr w14:val="tx1"/>
                  </w14:solidFill>
                </w14:textFill>
              </w:rPr>
            </w:pPr>
            <w:r>
              <w:rPr>
                <w:rFonts w:hint="default" w:ascii="Times New Roman" w:hAnsi="Times New Roman" w:cs="Times New Roman"/>
                <w:color w:val="000000" w:themeColor="text1"/>
                <w:spacing w:val="-20"/>
                <w:highlight w:val="none"/>
                <w14:textFill>
                  <w14:solidFill>
                    <w14:schemeClr w14:val="tx1"/>
                  </w14:solidFill>
                </w14:textFill>
              </w:rPr>
              <w:t>数量</w:t>
            </w:r>
          </w:p>
          <w:p w14:paraId="4EA1EFB3">
            <w:pPr>
              <w:pStyle w:val="22"/>
              <w:jc w:val="center"/>
              <w:rPr>
                <w:rFonts w:hint="default" w:ascii="Times New Roman" w:hAnsi="Times New Roman" w:cs="Times New Roman"/>
                <w:color w:val="000000" w:themeColor="text1"/>
                <w:spacing w:val="-20"/>
                <w:highlight w:val="none"/>
                <w14:textFill>
                  <w14:solidFill>
                    <w14:schemeClr w14:val="tx1"/>
                  </w14:solidFill>
                </w14:textFill>
              </w:rPr>
            </w:pPr>
            <w:r>
              <w:rPr>
                <w:rFonts w:hint="default" w:ascii="Times New Roman" w:hAnsi="Times New Roman" w:cs="Times New Roman"/>
                <w:color w:val="000000" w:themeColor="text1"/>
                <w:spacing w:val="-20"/>
                <w:highlight w:val="none"/>
                <w14:textFill>
                  <w14:solidFill>
                    <w14:schemeClr w14:val="tx1"/>
                  </w14:solidFill>
                </w14:textFill>
              </w:rPr>
              <w:t>①</w:t>
            </w:r>
          </w:p>
        </w:tc>
        <w:tc>
          <w:tcPr>
            <w:tcW w:w="1155" w:type="dxa"/>
            <w:vAlign w:val="center"/>
          </w:tcPr>
          <w:p w14:paraId="20F0F606">
            <w:pPr>
              <w:pStyle w:val="22"/>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单价(元)</w:t>
            </w:r>
          </w:p>
          <w:p w14:paraId="6B6701A3">
            <w:pPr>
              <w:pStyle w:val="22"/>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②</w:t>
            </w:r>
          </w:p>
        </w:tc>
        <w:tc>
          <w:tcPr>
            <w:tcW w:w="1575" w:type="dxa"/>
            <w:vAlign w:val="center"/>
          </w:tcPr>
          <w:p w14:paraId="73420F4B">
            <w:pPr>
              <w:pStyle w:val="22"/>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单项合价（元）</w:t>
            </w:r>
          </w:p>
          <w:p w14:paraId="1F15C11B">
            <w:pPr>
              <w:pStyle w:val="22"/>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③＝①×②</w:t>
            </w:r>
          </w:p>
        </w:tc>
        <w:tc>
          <w:tcPr>
            <w:tcW w:w="1005" w:type="dxa"/>
            <w:vAlign w:val="center"/>
          </w:tcPr>
          <w:p w14:paraId="1F40B418">
            <w:pPr>
              <w:pStyle w:val="22"/>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备注</w:t>
            </w:r>
          </w:p>
        </w:tc>
      </w:tr>
      <w:tr w14:paraId="2F19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630" w:type="dxa"/>
            <w:vAlign w:val="center"/>
          </w:tcPr>
          <w:p w14:paraId="36800AA2">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p>
        </w:tc>
        <w:tc>
          <w:tcPr>
            <w:tcW w:w="2100" w:type="dxa"/>
            <w:vAlign w:val="center"/>
          </w:tcPr>
          <w:p w14:paraId="7E7C741E">
            <w:pPr>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2520" w:type="dxa"/>
            <w:vAlign w:val="center"/>
          </w:tcPr>
          <w:p w14:paraId="6B3D3771">
            <w:pPr>
              <w:pStyle w:val="22"/>
              <w:rPr>
                <w:rFonts w:hint="default" w:ascii="Times New Roman" w:hAnsi="Times New Roman" w:cs="Times New Roman"/>
                <w:color w:val="000000" w:themeColor="text1"/>
                <w:highlight w:val="none"/>
                <w14:textFill>
                  <w14:solidFill>
                    <w14:schemeClr w14:val="tx1"/>
                  </w14:solidFill>
                </w14:textFill>
              </w:rPr>
            </w:pPr>
          </w:p>
        </w:tc>
        <w:tc>
          <w:tcPr>
            <w:tcW w:w="735" w:type="dxa"/>
            <w:vAlign w:val="center"/>
          </w:tcPr>
          <w:p w14:paraId="1D3505C3">
            <w:pPr>
              <w:pStyle w:val="22"/>
              <w:rPr>
                <w:rFonts w:hint="default" w:ascii="Times New Roman" w:hAnsi="Times New Roman" w:cs="Times New Roman"/>
                <w:color w:val="000000" w:themeColor="text1"/>
                <w:highlight w:val="none"/>
                <w14:textFill>
                  <w14:solidFill>
                    <w14:schemeClr w14:val="tx1"/>
                  </w14:solidFill>
                </w14:textFill>
              </w:rPr>
            </w:pPr>
          </w:p>
        </w:tc>
        <w:tc>
          <w:tcPr>
            <w:tcW w:w="1155" w:type="dxa"/>
            <w:vAlign w:val="center"/>
          </w:tcPr>
          <w:p w14:paraId="533C816E">
            <w:pPr>
              <w:pStyle w:val="22"/>
              <w:rPr>
                <w:rFonts w:hint="default" w:ascii="Times New Roman" w:hAnsi="Times New Roman" w:cs="Times New Roman"/>
                <w:color w:val="000000" w:themeColor="text1"/>
                <w:highlight w:val="none"/>
                <w14:textFill>
                  <w14:solidFill>
                    <w14:schemeClr w14:val="tx1"/>
                  </w14:solidFill>
                </w14:textFill>
              </w:rPr>
            </w:pPr>
          </w:p>
        </w:tc>
        <w:tc>
          <w:tcPr>
            <w:tcW w:w="1575" w:type="dxa"/>
            <w:vAlign w:val="center"/>
          </w:tcPr>
          <w:p w14:paraId="5CC4F59C">
            <w:pPr>
              <w:pStyle w:val="22"/>
              <w:rPr>
                <w:rFonts w:hint="default" w:ascii="Times New Roman" w:hAnsi="Times New Roman" w:cs="Times New Roman"/>
                <w:color w:val="000000" w:themeColor="text1"/>
                <w:highlight w:val="none"/>
                <w14:textFill>
                  <w14:solidFill>
                    <w14:schemeClr w14:val="tx1"/>
                  </w14:solidFill>
                </w14:textFill>
              </w:rPr>
            </w:pPr>
          </w:p>
        </w:tc>
        <w:tc>
          <w:tcPr>
            <w:tcW w:w="1005" w:type="dxa"/>
            <w:vAlign w:val="center"/>
          </w:tcPr>
          <w:p w14:paraId="30E8A5FC">
            <w:pPr>
              <w:pStyle w:val="22"/>
              <w:rPr>
                <w:rFonts w:hint="default" w:ascii="Times New Roman" w:hAnsi="Times New Roman" w:cs="Times New Roman"/>
                <w:color w:val="000000" w:themeColor="text1"/>
                <w:spacing w:val="-6"/>
                <w:highlight w:val="none"/>
                <w14:textFill>
                  <w14:solidFill>
                    <w14:schemeClr w14:val="tx1"/>
                  </w14:solidFill>
                </w14:textFill>
              </w:rPr>
            </w:pPr>
          </w:p>
        </w:tc>
      </w:tr>
      <w:tr w14:paraId="12FD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630" w:type="dxa"/>
            <w:vAlign w:val="center"/>
          </w:tcPr>
          <w:p w14:paraId="203FA7A3">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p>
        </w:tc>
        <w:tc>
          <w:tcPr>
            <w:tcW w:w="2100" w:type="dxa"/>
            <w:vAlign w:val="center"/>
          </w:tcPr>
          <w:p w14:paraId="2289EF04">
            <w:pPr>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2520" w:type="dxa"/>
            <w:vAlign w:val="center"/>
          </w:tcPr>
          <w:p w14:paraId="77B26098">
            <w:pPr>
              <w:pStyle w:val="22"/>
              <w:rPr>
                <w:rFonts w:hint="default" w:ascii="Times New Roman" w:hAnsi="Times New Roman" w:cs="Times New Roman"/>
                <w:color w:val="000000" w:themeColor="text1"/>
                <w:highlight w:val="none"/>
                <w14:textFill>
                  <w14:solidFill>
                    <w14:schemeClr w14:val="tx1"/>
                  </w14:solidFill>
                </w14:textFill>
              </w:rPr>
            </w:pPr>
          </w:p>
        </w:tc>
        <w:tc>
          <w:tcPr>
            <w:tcW w:w="735" w:type="dxa"/>
            <w:vAlign w:val="center"/>
          </w:tcPr>
          <w:p w14:paraId="5752304D">
            <w:pPr>
              <w:pStyle w:val="22"/>
              <w:rPr>
                <w:rFonts w:hint="default" w:ascii="Times New Roman" w:hAnsi="Times New Roman" w:cs="Times New Roman"/>
                <w:color w:val="000000" w:themeColor="text1"/>
                <w:highlight w:val="none"/>
                <w14:textFill>
                  <w14:solidFill>
                    <w14:schemeClr w14:val="tx1"/>
                  </w14:solidFill>
                </w14:textFill>
              </w:rPr>
            </w:pPr>
          </w:p>
        </w:tc>
        <w:tc>
          <w:tcPr>
            <w:tcW w:w="1155" w:type="dxa"/>
            <w:vAlign w:val="center"/>
          </w:tcPr>
          <w:p w14:paraId="44702C1B">
            <w:pPr>
              <w:pStyle w:val="22"/>
              <w:rPr>
                <w:rFonts w:hint="default" w:ascii="Times New Roman" w:hAnsi="Times New Roman" w:cs="Times New Roman"/>
                <w:color w:val="000000" w:themeColor="text1"/>
                <w:highlight w:val="none"/>
                <w14:textFill>
                  <w14:solidFill>
                    <w14:schemeClr w14:val="tx1"/>
                  </w14:solidFill>
                </w14:textFill>
              </w:rPr>
            </w:pPr>
          </w:p>
        </w:tc>
        <w:tc>
          <w:tcPr>
            <w:tcW w:w="1575" w:type="dxa"/>
            <w:vAlign w:val="center"/>
          </w:tcPr>
          <w:p w14:paraId="330315FD">
            <w:pPr>
              <w:pStyle w:val="22"/>
              <w:rPr>
                <w:rFonts w:hint="default" w:ascii="Times New Roman" w:hAnsi="Times New Roman" w:cs="Times New Roman"/>
                <w:color w:val="000000" w:themeColor="text1"/>
                <w:highlight w:val="none"/>
                <w14:textFill>
                  <w14:solidFill>
                    <w14:schemeClr w14:val="tx1"/>
                  </w14:solidFill>
                </w14:textFill>
              </w:rPr>
            </w:pPr>
          </w:p>
        </w:tc>
        <w:tc>
          <w:tcPr>
            <w:tcW w:w="1005" w:type="dxa"/>
            <w:vAlign w:val="center"/>
          </w:tcPr>
          <w:p w14:paraId="2AB02D6A">
            <w:pPr>
              <w:pStyle w:val="22"/>
              <w:rPr>
                <w:rFonts w:hint="default" w:ascii="Times New Roman" w:hAnsi="Times New Roman" w:cs="Times New Roman"/>
                <w:color w:val="000000" w:themeColor="text1"/>
                <w:spacing w:val="-6"/>
                <w:highlight w:val="none"/>
                <w14:textFill>
                  <w14:solidFill>
                    <w14:schemeClr w14:val="tx1"/>
                  </w14:solidFill>
                </w14:textFill>
              </w:rPr>
            </w:pPr>
          </w:p>
        </w:tc>
      </w:tr>
      <w:tr w14:paraId="000E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630" w:type="dxa"/>
            <w:vAlign w:val="center"/>
          </w:tcPr>
          <w:p w14:paraId="36BFA7FE">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2100" w:type="dxa"/>
            <w:vAlign w:val="center"/>
          </w:tcPr>
          <w:p w14:paraId="3A5FBEE9">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2520" w:type="dxa"/>
            <w:vAlign w:val="center"/>
          </w:tcPr>
          <w:p w14:paraId="670253A0">
            <w:pPr>
              <w:pStyle w:val="2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p>
        </w:tc>
        <w:tc>
          <w:tcPr>
            <w:tcW w:w="735" w:type="dxa"/>
            <w:vAlign w:val="center"/>
          </w:tcPr>
          <w:p w14:paraId="1FA85F05">
            <w:pPr>
              <w:pStyle w:val="2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p>
        </w:tc>
        <w:tc>
          <w:tcPr>
            <w:tcW w:w="1155" w:type="dxa"/>
            <w:vAlign w:val="center"/>
          </w:tcPr>
          <w:p w14:paraId="03C45287">
            <w:pPr>
              <w:pStyle w:val="2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p>
        </w:tc>
        <w:tc>
          <w:tcPr>
            <w:tcW w:w="1575" w:type="dxa"/>
            <w:vAlign w:val="center"/>
          </w:tcPr>
          <w:p w14:paraId="3630CF9D">
            <w:pPr>
              <w:pStyle w:val="2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p>
        </w:tc>
        <w:tc>
          <w:tcPr>
            <w:tcW w:w="1005" w:type="dxa"/>
            <w:vAlign w:val="center"/>
          </w:tcPr>
          <w:p w14:paraId="4D56E2F7">
            <w:pPr>
              <w:pStyle w:val="22"/>
              <w:rPr>
                <w:rFonts w:hint="default" w:ascii="Times New Roman" w:hAnsi="Times New Roman" w:cs="Times New Roman"/>
                <w:color w:val="000000" w:themeColor="text1"/>
                <w:spacing w:val="-6"/>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p>
        </w:tc>
      </w:tr>
      <w:tr w14:paraId="6FAA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2730" w:type="dxa"/>
            <w:gridSpan w:val="2"/>
            <w:vAlign w:val="center"/>
          </w:tcPr>
          <w:p w14:paraId="075494D8">
            <w:pPr>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合计金额：</w:t>
            </w:r>
          </w:p>
        </w:tc>
        <w:tc>
          <w:tcPr>
            <w:tcW w:w="6990" w:type="dxa"/>
            <w:gridSpan w:val="5"/>
            <w:vAlign w:val="center"/>
          </w:tcPr>
          <w:p w14:paraId="75CB6847">
            <w:pPr>
              <w:pStyle w:val="22"/>
              <w:rPr>
                <w:rFonts w:hint="default" w:ascii="Times New Roman" w:hAnsi="Times New Roman" w:cs="Times New Roman"/>
                <w:color w:val="000000" w:themeColor="text1"/>
                <w:spacing w:val="-6"/>
                <w:highlight w:val="none"/>
                <w14:textFill>
                  <w14:solidFill>
                    <w14:schemeClr w14:val="tx1"/>
                  </w14:solidFill>
                </w14:textFill>
              </w:rPr>
            </w:pPr>
            <w:r>
              <w:rPr>
                <w:rFonts w:hint="default" w:ascii="Times New Roman" w:hAnsi="Times New Roman" w:cs="Times New Roman"/>
                <w:color w:val="000000" w:themeColor="text1"/>
                <w:spacing w:val="-6"/>
                <w:highlight w:val="none"/>
                <w14:textFill>
                  <w14:solidFill>
                    <w14:schemeClr w14:val="tx1"/>
                  </w14:solidFill>
                </w14:textFill>
              </w:rPr>
              <w:t>大写：                         （小写：         ）</w:t>
            </w:r>
          </w:p>
        </w:tc>
      </w:tr>
    </w:tbl>
    <w:p w14:paraId="5678E7B1">
      <w:pPr>
        <w:spacing w:line="5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注：1.所有价格均用人民币表示，单位为元，精确到小数点后两位。</w:t>
      </w:r>
    </w:p>
    <w:p w14:paraId="578E629E">
      <w:pPr>
        <w:spacing w:line="500" w:lineRule="exac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    2.报价包含</w:t>
      </w:r>
    </w:p>
    <w:p w14:paraId="2FD2D282">
      <w:pPr>
        <w:keepNext w:val="0"/>
        <w:keepLines w:val="0"/>
        <w:pageBreakBefore w:val="0"/>
        <w:widowControl w:val="0"/>
        <w:kinsoku/>
        <w:wordWrap/>
        <w:overflowPunct/>
        <w:topLinePunct w:val="0"/>
        <w:autoSpaceDE/>
        <w:autoSpaceDN/>
        <w:bidi w:val="0"/>
        <w:adjustRightInd/>
        <w:snapToGrid/>
        <w:spacing w:line="350" w:lineRule="exact"/>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w:t>
      </w:r>
      <w:r>
        <w:rPr>
          <w:rFonts w:hint="default" w:ascii="Times New Roman" w:hAnsi="Times New Roman" w:cs="Times New Roman"/>
          <w:color w:val="000000" w:themeColor="text1"/>
          <w:szCs w:val="21"/>
          <w:highlight w:val="none"/>
          <w:lang w:eastAsia="zh-CN"/>
          <w14:textFill>
            <w14:solidFill>
              <w14:schemeClr w14:val="tx1"/>
            </w14:solidFill>
          </w14:textFill>
        </w:rPr>
        <w:t>投标</w:t>
      </w:r>
      <w:r>
        <w:rPr>
          <w:rFonts w:hint="default" w:ascii="Times New Roman" w:hAnsi="Times New Roman" w:cs="Times New Roman"/>
          <w:color w:val="000000" w:themeColor="text1"/>
          <w:szCs w:val="21"/>
          <w:highlight w:val="none"/>
          <w14:textFill>
            <w14:solidFill>
              <w14:schemeClr w14:val="tx1"/>
            </w14:solidFill>
          </w14:textFill>
        </w:rPr>
        <w:t>报价指设计（包括在</w:t>
      </w:r>
      <w:r>
        <w:rPr>
          <w:rFonts w:hint="default" w:ascii="Times New Roman" w:hAnsi="Times New Roman" w:cs="Times New Roman"/>
          <w:color w:val="000000" w:themeColor="text1"/>
          <w:szCs w:val="21"/>
          <w:highlight w:val="none"/>
          <w:lang w:val="en-US" w:eastAsia="zh-CN"/>
          <w14:textFill>
            <w14:solidFill>
              <w14:schemeClr w14:val="tx1"/>
            </w14:solidFill>
          </w14:textFill>
        </w:rPr>
        <w:t>成交后</w:t>
      </w:r>
      <w:r>
        <w:rPr>
          <w:rFonts w:hint="default" w:ascii="Times New Roman" w:hAnsi="Times New Roman" w:cs="Times New Roman"/>
          <w:color w:val="000000" w:themeColor="text1"/>
          <w:szCs w:val="21"/>
          <w:highlight w:val="none"/>
          <w14:textFill>
            <w14:solidFill>
              <w14:schemeClr w14:val="tx1"/>
            </w14:solidFill>
          </w14:textFill>
        </w:rPr>
        <w:t>后至实际搭建前遵照采购人要求进行的设计修改等）、</w:t>
      </w:r>
      <w:r>
        <w:rPr>
          <w:rFonts w:hint="default" w:ascii="Times New Roman" w:hAnsi="Times New Roman" w:cs="Times New Roman"/>
          <w:color w:val="000000" w:themeColor="text1"/>
          <w:szCs w:val="21"/>
          <w:highlight w:val="none"/>
          <w:lang w:val="en-US" w:eastAsia="zh-CN"/>
          <w14:textFill>
            <w14:solidFill>
              <w14:schemeClr w14:val="tx1"/>
            </w14:solidFill>
          </w14:textFill>
        </w:rPr>
        <w:t>设备租赁</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lang w:val="en-US" w:eastAsia="zh-CN"/>
          <w14:textFill>
            <w14:solidFill>
              <w14:schemeClr w14:val="tx1"/>
            </w14:solidFill>
          </w14:textFill>
        </w:rPr>
        <w:t>随配附件、备品备件、</w:t>
      </w:r>
      <w:r>
        <w:rPr>
          <w:rFonts w:hint="default" w:ascii="Times New Roman" w:hAnsi="Times New Roman" w:cs="Times New Roman"/>
          <w:color w:val="000000" w:themeColor="text1"/>
          <w:szCs w:val="21"/>
          <w:highlight w:val="none"/>
          <w14:textFill>
            <w14:solidFill>
              <w14:schemeClr w14:val="tx1"/>
            </w14:solidFill>
          </w14:textFill>
        </w:rPr>
        <w:t>工具、</w:t>
      </w:r>
      <w:r>
        <w:rPr>
          <w:rFonts w:hint="default" w:ascii="Times New Roman" w:hAnsi="Times New Roman" w:cs="Times New Roman"/>
          <w:color w:val="000000" w:themeColor="text1"/>
          <w:szCs w:val="21"/>
          <w:highlight w:val="none"/>
          <w:lang w:val="en-US" w:eastAsia="zh-CN"/>
          <w14:textFill>
            <w14:solidFill>
              <w14:schemeClr w14:val="tx1"/>
            </w14:solidFill>
          </w14:textFill>
        </w:rPr>
        <w:t>印刷、</w:t>
      </w:r>
      <w:r>
        <w:rPr>
          <w:rFonts w:hint="default" w:ascii="Times New Roman" w:hAnsi="Times New Roman" w:cs="Times New Roman"/>
          <w:color w:val="000000" w:themeColor="text1"/>
          <w:szCs w:val="21"/>
          <w:highlight w:val="none"/>
          <w14:textFill>
            <w14:solidFill>
              <w14:schemeClr w14:val="tx1"/>
            </w14:solidFill>
          </w14:textFill>
        </w:rPr>
        <w:t>运输</w:t>
      </w:r>
      <w:r>
        <w:rPr>
          <w:rFonts w:hint="default" w:ascii="Times New Roman" w:hAnsi="Times New Roman" w:cs="Times New Roman"/>
          <w:color w:val="000000" w:themeColor="text1"/>
          <w:szCs w:val="21"/>
          <w:highlight w:val="none"/>
          <w:lang w:eastAsia="zh-CN"/>
          <w14:textFill>
            <w14:solidFill>
              <w14:schemeClr w14:val="tx1"/>
            </w14:solidFill>
          </w14:textFill>
        </w:rPr>
        <w:t>、</w:t>
      </w:r>
      <w:r>
        <w:rPr>
          <w:rFonts w:hint="default" w:ascii="Times New Roman" w:hAnsi="Times New Roman" w:cs="Times New Roman"/>
          <w:color w:val="000000" w:themeColor="text1"/>
          <w:szCs w:val="21"/>
          <w:highlight w:val="none"/>
          <w:lang w:val="en-US" w:eastAsia="zh-CN"/>
          <w14:textFill>
            <w14:solidFill>
              <w14:schemeClr w14:val="tx1"/>
            </w14:solidFill>
          </w14:textFill>
        </w:rPr>
        <w:t>保险</w:t>
      </w:r>
      <w:r>
        <w:rPr>
          <w:rFonts w:hint="default" w:ascii="Times New Roman" w:hAnsi="Times New Roman" w:cs="Times New Roman"/>
          <w:color w:val="000000" w:themeColor="text1"/>
          <w:szCs w:val="21"/>
          <w:highlight w:val="none"/>
          <w14:textFill>
            <w14:solidFill>
              <w14:schemeClr w14:val="tx1"/>
            </w14:solidFill>
          </w14:textFill>
        </w:rPr>
        <w:t>和相关服务等的所有费用、税金及其他成本的总和；</w:t>
      </w:r>
    </w:p>
    <w:p w14:paraId="761DDDD1">
      <w:pPr>
        <w:keepNext w:val="0"/>
        <w:keepLines w:val="0"/>
        <w:pageBreakBefore w:val="0"/>
        <w:widowControl w:val="0"/>
        <w:kinsoku/>
        <w:wordWrap/>
        <w:overflowPunct/>
        <w:topLinePunct w:val="0"/>
        <w:autoSpaceDE/>
        <w:autoSpaceDN/>
        <w:bidi w:val="0"/>
        <w:adjustRightInd/>
        <w:snapToGrid/>
        <w:spacing w:line="350" w:lineRule="exact"/>
        <w:ind w:left="0" w:leftChars="0" w:firstLine="420" w:firstLineChars="200"/>
        <w:textAlignment w:val="auto"/>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（2）运输、装卸、安装、调试、培训、技术支持、售后服务、更新升级等费用</w:t>
      </w:r>
      <w:r>
        <w:rPr>
          <w:rFonts w:hint="default" w:ascii="Times New Roman" w:hAnsi="Times New Roman" w:cs="Times New Roman"/>
          <w:color w:val="000000" w:themeColor="text1"/>
          <w:szCs w:val="21"/>
          <w:highlight w:val="none"/>
          <w:lang w:eastAsia="zh-CN"/>
          <w14:textFill>
            <w14:solidFill>
              <w14:schemeClr w14:val="tx1"/>
            </w14:solidFill>
          </w14:textFill>
        </w:rPr>
        <w:t>；</w:t>
      </w:r>
    </w:p>
    <w:p w14:paraId="26EF2868">
      <w:pPr>
        <w:pStyle w:val="35"/>
        <w:keepNext w:val="0"/>
        <w:keepLines w:val="0"/>
        <w:pageBreakBefore w:val="0"/>
        <w:widowControl w:val="0"/>
        <w:kinsoku/>
        <w:wordWrap/>
        <w:overflowPunct/>
        <w:topLinePunct w:val="0"/>
        <w:autoSpaceDE/>
        <w:autoSpaceDN/>
        <w:bidi w:val="0"/>
        <w:adjustRightInd/>
        <w:snapToGrid/>
        <w:spacing w:line="350" w:lineRule="exact"/>
        <w:ind w:left="0" w:leftChars="0" w:firstLine="420" w:firstLineChars="200"/>
        <w:textAlignment w:val="auto"/>
        <w:rPr>
          <w:rFonts w:hint="default" w:ascii="Times New Roman" w:hAnsi="Times New Roman" w:eastAsia="宋体" w:cs="Times New Roman"/>
          <w:b w:val="0"/>
          <w:color w:val="000000" w:themeColor="text1"/>
          <w:szCs w:val="21"/>
          <w:highlight w:val="none"/>
          <w:lang w:eastAsia="zh-CN"/>
          <w14:textFill>
            <w14:solidFill>
              <w14:schemeClr w14:val="tx1"/>
            </w14:solidFill>
          </w14:textFill>
        </w:rPr>
      </w:pPr>
      <w:r>
        <w:rPr>
          <w:rFonts w:hint="default" w:ascii="Times New Roman" w:hAnsi="Times New Roman" w:cs="Times New Roman"/>
          <w:b w:val="0"/>
          <w:color w:val="000000" w:themeColor="text1"/>
          <w:szCs w:val="21"/>
          <w:highlight w:val="none"/>
          <w14:textFill>
            <w14:solidFill>
              <w14:schemeClr w14:val="tx1"/>
            </w14:solidFill>
          </w14:textFill>
        </w:rPr>
        <w:t>（3）</w:t>
      </w:r>
      <w:r>
        <w:rPr>
          <w:rFonts w:hint="default" w:ascii="Times New Roman" w:hAnsi="Times New Roman" w:cs="Times New Roman"/>
          <w:b w:val="0"/>
          <w:color w:val="000000" w:themeColor="text1"/>
          <w:szCs w:val="21"/>
          <w:highlight w:val="none"/>
          <w:lang w:eastAsia="zh-CN"/>
          <w14:textFill>
            <w14:solidFill>
              <w14:schemeClr w14:val="tx1"/>
            </w14:solidFill>
          </w14:textFill>
        </w:rPr>
        <w:t>投标</w:t>
      </w:r>
      <w:r>
        <w:rPr>
          <w:rFonts w:hint="default" w:ascii="Times New Roman" w:hAnsi="Times New Roman" w:cs="Times New Roman"/>
          <w:b w:val="0"/>
          <w:color w:val="000000" w:themeColor="text1"/>
          <w:szCs w:val="21"/>
          <w:highlight w:val="none"/>
          <w14:textFill>
            <w14:solidFill>
              <w14:schemeClr w14:val="tx1"/>
            </w14:solidFill>
          </w14:textFill>
        </w:rPr>
        <w:t>报价需根据项目要求进行分项报价后再报总价</w:t>
      </w:r>
      <w:r>
        <w:rPr>
          <w:rFonts w:hint="default" w:ascii="Times New Roman" w:hAnsi="Times New Roman" w:cs="Times New Roman"/>
          <w:b w:val="0"/>
          <w:color w:val="000000" w:themeColor="text1"/>
          <w:szCs w:val="21"/>
          <w:highlight w:val="none"/>
          <w:lang w:eastAsia="zh-CN"/>
          <w14:textFill>
            <w14:solidFill>
              <w14:schemeClr w14:val="tx1"/>
            </w14:solidFill>
          </w14:textFill>
        </w:rPr>
        <w:t>；</w:t>
      </w:r>
    </w:p>
    <w:p w14:paraId="00243150">
      <w:pPr>
        <w:keepNext w:val="0"/>
        <w:keepLines w:val="0"/>
        <w:pageBreakBefore w:val="0"/>
        <w:widowControl w:val="0"/>
        <w:kinsoku/>
        <w:wordWrap/>
        <w:overflowPunct/>
        <w:topLinePunct w:val="0"/>
        <w:autoSpaceDE/>
        <w:autoSpaceDN/>
        <w:bidi w:val="0"/>
        <w:adjustRightInd/>
        <w:snapToGrid/>
        <w:spacing w:line="350" w:lineRule="exact"/>
        <w:ind w:left="0" w:leftChars="0" w:firstLine="420" w:firstLineChars="200"/>
        <w:textAlignment w:val="auto"/>
        <w:rPr>
          <w:rFonts w:hint="default" w:ascii="Times New Roman" w:hAnsi="Times New Roman" w:cs="Times New Roman"/>
          <w:b w:val="0"/>
          <w:color w:val="000000" w:themeColor="text1"/>
          <w:szCs w:val="21"/>
          <w:highlight w:val="none"/>
          <w:lang w:val="en-US" w:eastAsia="zh-CN"/>
          <w14:textFill>
            <w14:solidFill>
              <w14:schemeClr w14:val="tx1"/>
            </w14:solidFill>
          </w14:textFill>
        </w:rPr>
      </w:pPr>
      <w:r>
        <w:rPr>
          <w:rFonts w:hint="default" w:ascii="Times New Roman" w:hAnsi="Times New Roman" w:cs="Times New Roman"/>
          <w:b w:val="0"/>
          <w:color w:val="000000" w:themeColor="text1"/>
          <w:szCs w:val="21"/>
          <w:highlight w:val="none"/>
          <w:lang w:val="en-US" w:eastAsia="zh-CN"/>
          <w14:textFill>
            <w14:solidFill>
              <w14:schemeClr w14:val="tx1"/>
            </w14:solidFill>
          </w14:textFill>
        </w:rPr>
        <w:t>（4）开展期间现场维护、维修、更换等服务产生的所有费用；</w:t>
      </w:r>
    </w:p>
    <w:p w14:paraId="27BF1510">
      <w:pPr>
        <w:keepNext w:val="0"/>
        <w:keepLines w:val="0"/>
        <w:pageBreakBefore w:val="0"/>
        <w:widowControl w:val="0"/>
        <w:kinsoku/>
        <w:wordWrap/>
        <w:overflowPunct/>
        <w:topLinePunct w:val="0"/>
        <w:autoSpaceDE/>
        <w:autoSpaceDN/>
        <w:bidi w:val="0"/>
        <w:adjustRightInd/>
        <w:snapToGrid/>
        <w:spacing w:line="350" w:lineRule="exact"/>
        <w:ind w:left="0" w:leftChars="0" w:firstLine="420" w:firstLineChars="200"/>
        <w:textAlignment w:val="auto"/>
        <w:rPr>
          <w:rFonts w:hint="default" w:ascii="Times New Roman" w:hAnsi="Times New Roman" w:cs="Times New Roman"/>
          <w:b w:val="0"/>
          <w:color w:val="000000" w:themeColor="text1"/>
          <w:szCs w:val="21"/>
          <w:highlight w:val="none"/>
          <w:lang w:val="en-US" w:eastAsia="zh-CN"/>
          <w14:textFill>
            <w14:solidFill>
              <w14:schemeClr w14:val="tx1"/>
            </w14:solidFill>
          </w14:textFill>
        </w:rPr>
      </w:pPr>
      <w:r>
        <w:rPr>
          <w:rFonts w:hint="default" w:ascii="Times New Roman" w:hAnsi="Times New Roman" w:cs="Times New Roman"/>
          <w:b w:val="0"/>
          <w:color w:val="000000" w:themeColor="text1"/>
          <w:szCs w:val="21"/>
          <w:highlight w:val="none"/>
          <w:lang w:val="en-US" w:eastAsia="zh-CN"/>
          <w14:textFill>
            <w14:solidFill>
              <w14:schemeClr w14:val="tx1"/>
            </w14:solidFill>
          </w14:textFill>
        </w:rPr>
        <w:t>（5）按时完成撤展工作所需的所有费用。</w:t>
      </w:r>
    </w:p>
    <w:p w14:paraId="46C4D56E">
      <w:pPr>
        <w:spacing w:line="500" w:lineRule="exact"/>
        <w:rPr>
          <w:rFonts w:hint="default" w:ascii="Times New Roman" w:hAnsi="Times New Roman" w:cs="Times New Roman"/>
          <w:color w:val="000000" w:themeColor="text1"/>
          <w:szCs w:val="21"/>
          <w:highlight w:val="none"/>
          <w14:textFill>
            <w14:solidFill>
              <w14:schemeClr w14:val="tx1"/>
            </w14:solidFill>
          </w14:textFill>
        </w:rPr>
      </w:pPr>
    </w:p>
    <w:p w14:paraId="5AD31194">
      <w:pPr>
        <w:pStyle w:val="22"/>
        <w:spacing w:line="500" w:lineRule="exact"/>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法定代表人或法定代表人授权代表（签字）:</w:t>
      </w:r>
      <w:r>
        <w:rPr>
          <w:rFonts w:hint="default" w:ascii="Times New Roman" w:hAnsi="Times New Roman" w:cs="Times New Roman"/>
          <w:color w:val="000000" w:themeColor="text1"/>
          <w:highlight w:val="none"/>
          <w:u w:val="single"/>
          <w14:textFill>
            <w14:solidFill>
              <w14:schemeClr w14:val="tx1"/>
            </w14:solidFill>
          </w14:textFill>
        </w:rPr>
        <w:t xml:space="preserve">              </w:t>
      </w:r>
    </w:p>
    <w:p w14:paraId="6D2FF80F">
      <w:pPr>
        <w:pStyle w:val="22"/>
        <w:spacing w:line="500" w:lineRule="exact"/>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磋商</w:t>
      </w:r>
      <w:r>
        <w:rPr>
          <w:rFonts w:hint="default" w:ascii="Times New Roman" w:hAnsi="Times New Roman" w:cs="Times New Roman"/>
          <w:color w:val="000000" w:themeColor="text1"/>
          <w:highlight w:val="none"/>
          <w:lang w:val="en-US" w:eastAsia="zh-CN"/>
          <w14:textFill>
            <w14:solidFill>
              <w14:schemeClr w14:val="tx1"/>
            </w14:solidFill>
          </w14:textFill>
        </w:rPr>
        <w:t>竞标人</w:t>
      </w:r>
      <w:r>
        <w:rPr>
          <w:rFonts w:hint="default" w:ascii="Times New Roman" w:hAnsi="Times New Roman" w:cs="Times New Roman"/>
          <w:color w:val="000000" w:themeColor="text1"/>
          <w:highlight w:val="none"/>
          <w14:textFill>
            <w14:solidFill>
              <w14:schemeClr w14:val="tx1"/>
            </w14:solidFill>
          </w14:textFill>
        </w:rPr>
        <w:t>名称（签章）：</w:t>
      </w:r>
      <w:r>
        <w:rPr>
          <w:rFonts w:hint="default" w:ascii="Times New Roman" w:hAnsi="Times New Roman" w:cs="Times New Roman"/>
          <w:color w:val="000000" w:themeColor="text1"/>
          <w:highlight w:val="none"/>
          <w:u w:val="single"/>
          <w14:textFill>
            <w14:solidFill>
              <w14:schemeClr w14:val="tx1"/>
            </w14:solidFill>
          </w14:textFill>
        </w:rPr>
        <w:t xml:space="preserve">       </w:t>
      </w:r>
    </w:p>
    <w:p w14:paraId="38F2D5C3">
      <w:pPr>
        <w:pStyle w:val="22"/>
        <w:spacing w:line="500" w:lineRule="exact"/>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报价时间：</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年</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月</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 xml:space="preserve">日 </w:t>
      </w:r>
    </w:p>
    <w:p w14:paraId="36CC55C2">
      <w:pPr>
        <w:rPr>
          <w:rFonts w:hint="default" w:ascii="Times New Roman" w:hAnsi="Times New Roman" w:cs="Times New Roman"/>
          <w:color w:val="000000" w:themeColor="text1"/>
          <w:szCs w:val="21"/>
          <w:highlight w:val="none"/>
          <w14:textFill>
            <w14:solidFill>
              <w14:schemeClr w14:val="tx1"/>
            </w14:solidFill>
          </w14:textFill>
        </w:rPr>
      </w:pPr>
    </w:p>
    <w:p w14:paraId="2B057A30">
      <w:pPr>
        <w:rPr>
          <w:rFonts w:hint="default" w:ascii="Times New Roman" w:hAnsi="Times New Roman" w:cs="Times New Roman"/>
          <w:color w:val="000000" w:themeColor="text1"/>
          <w:szCs w:val="21"/>
          <w:highlight w:val="none"/>
          <w14:textFill>
            <w14:solidFill>
              <w14:schemeClr w14:val="tx1"/>
            </w14:solidFill>
          </w14:textFill>
        </w:rPr>
      </w:pPr>
    </w:p>
    <w:p w14:paraId="10B02CA4">
      <w:pPr>
        <w:rPr>
          <w:rFonts w:hint="default" w:ascii="Times New Roman" w:hAnsi="Times New Roman" w:cs="Times New Roman"/>
          <w:color w:val="000000" w:themeColor="text1"/>
          <w:szCs w:val="21"/>
          <w:highlight w:val="none"/>
          <w14:textFill>
            <w14:solidFill>
              <w14:schemeClr w14:val="tx1"/>
            </w14:solidFill>
          </w14:textFill>
        </w:rPr>
      </w:pPr>
    </w:p>
    <w:p w14:paraId="300E33FD">
      <w:pPr>
        <w:rPr>
          <w:rFonts w:hint="default" w:ascii="Times New Roman" w:hAnsi="Times New Roman" w:cs="Times New Roman"/>
          <w:color w:val="000000" w:themeColor="text1"/>
          <w:szCs w:val="21"/>
          <w:highlight w:val="none"/>
          <w14:textFill>
            <w14:solidFill>
              <w14:schemeClr w14:val="tx1"/>
            </w14:solidFill>
          </w14:textFill>
        </w:rPr>
      </w:pPr>
    </w:p>
    <w:p w14:paraId="1BA0F95A">
      <w:pPr>
        <w:rPr>
          <w:rFonts w:hint="eastAsia"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 xml:space="preserve">附件二  </w:t>
      </w:r>
    </w:p>
    <w:p w14:paraId="78C3CFC8">
      <w:pPr>
        <w:spacing w:line="520" w:lineRule="exact"/>
        <w:jc w:val="center"/>
        <w:rPr>
          <w:rFonts w:hint="eastAsia" w:cs="Times New Roman"/>
          <w:color w:val="000000" w:themeColor="text1"/>
          <w:sz w:val="32"/>
          <w:szCs w:val="32"/>
          <w:highlight w:val="none"/>
          <w:lang w:val="en-US" w:eastAsia="zh-CN"/>
          <w14:textFill>
            <w14:solidFill>
              <w14:schemeClr w14:val="tx1"/>
            </w14:solidFill>
          </w14:textFill>
        </w:rPr>
      </w:pPr>
    </w:p>
    <w:p w14:paraId="626A1D51">
      <w:pPr>
        <w:spacing w:line="52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r>
        <w:rPr>
          <w:rFonts w:hint="eastAsia"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cs="Times New Roman"/>
          <w:color w:val="000000" w:themeColor="text1"/>
          <w:sz w:val="32"/>
          <w:szCs w:val="32"/>
          <w:highlight w:val="none"/>
          <w14:textFill>
            <w14:solidFill>
              <w14:schemeClr w14:val="tx1"/>
            </w14:solidFill>
          </w14:textFill>
        </w:rPr>
        <w:t>磋商函</w:t>
      </w:r>
    </w:p>
    <w:p w14:paraId="17F98339">
      <w:pPr>
        <w:spacing w:line="520" w:lineRule="exact"/>
        <w:jc w:val="center"/>
        <w:rPr>
          <w:rFonts w:hint="default" w:ascii="Times New Roman" w:hAnsi="Times New Roman" w:cs="Times New Roman"/>
          <w:color w:val="000000" w:themeColor="text1"/>
          <w:szCs w:val="21"/>
          <w:highlight w:val="none"/>
          <w14:textFill>
            <w14:solidFill>
              <w14:schemeClr w14:val="tx1"/>
            </w14:solidFill>
          </w14:textFill>
        </w:rPr>
      </w:pPr>
    </w:p>
    <w:p w14:paraId="653597C8">
      <w:pPr>
        <w:pStyle w:val="22"/>
        <w:spacing w:line="520" w:lineRule="exac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Cs/>
          <w:color w:val="000000" w:themeColor="text1"/>
          <w:szCs w:val="20"/>
          <w:highlight w:val="none"/>
          <w:lang w:val="en-US" w:eastAsia="zh-CN"/>
          <w14:textFill>
            <w14:solidFill>
              <w14:schemeClr w14:val="tx1"/>
            </w14:solidFill>
          </w14:textFill>
        </w:rPr>
        <w:t>广西东博会国际会展有限公司</w:t>
      </w:r>
      <w:r>
        <w:rPr>
          <w:rFonts w:hint="default" w:ascii="Times New Roman" w:hAnsi="Times New Roman" w:cs="Times New Roman"/>
          <w:color w:val="000000" w:themeColor="text1"/>
          <w:highlight w:val="none"/>
          <w14:textFill>
            <w14:solidFill>
              <w14:schemeClr w14:val="tx1"/>
            </w14:solidFill>
          </w14:textFill>
        </w:rPr>
        <w:t>：</w:t>
      </w:r>
    </w:p>
    <w:p w14:paraId="19861755">
      <w:pPr>
        <w:pStyle w:val="22"/>
        <w:spacing w:line="520" w:lineRule="exact"/>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依据贵方</w:t>
      </w:r>
      <w:r>
        <w:rPr>
          <w:rFonts w:hint="default" w:ascii="Times New Roman" w:hAnsi="Times New Roman" w:cs="Times New Roman"/>
          <w:color w:val="000000" w:themeColor="text1"/>
          <w:highlight w:val="none"/>
          <w:u w:val="single"/>
          <w14:textFill>
            <w14:solidFill>
              <w14:schemeClr w14:val="tx1"/>
            </w14:solidFill>
          </w14:textFill>
        </w:rPr>
        <w:t>（项目名称/文件编号）</w:t>
      </w:r>
      <w:r>
        <w:rPr>
          <w:rFonts w:hint="default" w:ascii="Times New Roman" w:hAnsi="Times New Roman" w:cs="Times New Roman"/>
          <w:color w:val="000000" w:themeColor="text1"/>
          <w:highlight w:val="none"/>
          <w14:textFill>
            <w14:solidFill>
              <w14:schemeClr w14:val="tx1"/>
            </w14:solidFill>
          </w14:textFill>
        </w:rPr>
        <w:t>项目采购的磋商邀请，我方</w:t>
      </w:r>
      <w:r>
        <w:rPr>
          <w:rFonts w:hint="default" w:ascii="Times New Roman" w:hAnsi="Times New Roman" w:cs="Times New Roman"/>
          <w:color w:val="000000" w:themeColor="text1"/>
          <w:highlight w:val="none"/>
          <w:u w:val="single"/>
          <w14:textFill>
            <w14:solidFill>
              <w14:schemeClr w14:val="tx1"/>
            </w14:solidFill>
          </w14:textFill>
        </w:rPr>
        <w:t>（姓名和职务）</w:t>
      </w:r>
      <w:r>
        <w:rPr>
          <w:rFonts w:hint="default" w:ascii="Times New Roman" w:hAnsi="Times New Roman" w:cs="Times New Roman"/>
          <w:color w:val="000000" w:themeColor="text1"/>
          <w:highlight w:val="none"/>
          <w14:textFill>
            <w14:solidFill>
              <w14:schemeClr w14:val="tx1"/>
            </w14:solidFill>
          </w14:textFill>
        </w:rPr>
        <w:t>经正式授权并代表竞标人</w:t>
      </w:r>
      <w:r>
        <w:rPr>
          <w:rFonts w:hint="default" w:ascii="Times New Roman" w:hAnsi="Times New Roman" w:cs="Times New Roman"/>
          <w:color w:val="000000" w:themeColor="text1"/>
          <w:highlight w:val="none"/>
          <w:u w:val="single"/>
          <w14:textFill>
            <w14:solidFill>
              <w14:schemeClr w14:val="tx1"/>
            </w14:solidFill>
          </w14:textFill>
        </w:rPr>
        <w:t>（磋商供应商名称、地址）</w:t>
      </w:r>
      <w:r>
        <w:rPr>
          <w:rFonts w:hint="default" w:ascii="Times New Roman" w:hAnsi="Times New Roman" w:cs="Times New Roman"/>
          <w:color w:val="000000" w:themeColor="text1"/>
          <w:highlight w:val="none"/>
          <w14:textFill>
            <w14:solidFill>
              <w14:schemeClr w14:val="tx1"/>
            </w14:solidFill>
          </w14:textFill>
        </w:rPr>
        <w:t>提交下述竞争性磋商响应文件正本一份和副本</w:t>
      </w:r>
      <w:r>
        <w:rPr>
          <w:rFonts w:hint="default" w:ascii="Times New Roman" w:hAnsi="Times New Roman" w:cs="Times New Roman"/>
          <w:color w:val="000000" w:themeColor="text1"/>
          <w:highlight w:val="none"/>
          <w:u w:val="single"/>
          <w14:textFill>
            <w14:solidFill>
              <w14:schemeClr w14:val="tx1"/>
            </w14:solidFill>
          </w14:textFill>
        </w:rPr>
        <w:t xml:space="preserve"> 二 </w:t>
      </w:r>
      <w:r>
        <w:rPr>
          <w:rFonts w:hint="default" w:ascii="Times New Roman" w:hAnsi="Times New Roman" w:cs="Times New Roman"/>
          <w:color w:val="000000" w:themeColor="text1"/>
          <w:highlight w:val="none"/>
          <w14:textFill>
            <w14:solidFill>
              <w14:schemeClr w14:val="tx1"/>
            </w14:solidFill>
          </w14:textFill>
        </w:rPr>
        <w:t>份。</w:t>
      </w:r>
    </w:p>
    <w:p w14:paraId="7F3D280E">
      <w:pPr>
        <w:pStyle w:val="22"/>
        <w:spacing w:line="520" w:lineRule="exact"/>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1.磋商报价表；</w:t>
      </w:r>
    </w:p>
    <w:p w14:paraId="131CA814">
      <w:pPr>
        <w:pStyle w:val="22"/>
        <w:spacing w:line="520" w:lineRule="exact"/>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2.服务（技术设计）方案</w:t>
      </w:r>
    </w:p>
    <w:p w14:paraId="6F35FFB3">
      <w:pPr>
        <w:pStyle w:val="22"/>
        <w:spacing w:line="520" w:lineRule="exact"/>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3.商务、技术响应、偏离情况说明表；</w:t>
      </w:r>
    </w:p>
    <w:p w14:paraId="479D2F33">
      <w:pPr>
        <w:pStyle w:val="22"/>
        <w:spacing w:line="520" w:lineRule="exact"/>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4.按竞争性磋商文件竞标人须知和技术规格要求提供的有关文件；</w:t>
      </w:r>
    </w:p>
    <w:p w14:paraId="31B09063">
      <w:pPr>
        <w:pStyle w:val="22"/>
        <w:spacing w:line="520" w:lineRule="exact"/>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5.资格证明文件；</w:t>
      </w:r>
    </w:p>
    <w:p w14:paraId="24B8E68F">
      <w:pPr>
        <w:pStyle w:val="22"/>
        <w:spacing w:line="520" w:lineRule="exact"/>
        <w:ind w:firstLine="315" w:firstLineChars="15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在此，授权代表宣布同意如下：</w:t>
      </w:r>
    </w:p>
    <w:p w14:paraId="25AADADD">
      <w:pPr>
        <w:pStyle w:val="22"/>
        <w:spacing w:line="520" w:lineRule="exact"/>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1.将按竞争性磋商文件的约定履行合同责任和义务；</w:t>
      </w:r>
    </w:p>
    <w:p w14:paraId="1504FD4C">
      <w:pPr>
        <w:pStyle w:val="22"/>
        <w:spacing w:line="520" w:lineRule="exact"/>
        <w:ind w:left="840" w:hanging="36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2.已详细审查全部竞争性磋商文件，包括</w:t>
      </w:r>
      <w:r>
        <w:rPr>
          <w:rFonts w:hint="default" w:ascii="Times New Roman" w:hAnsi="Times New Roman" w:cs="Times New Roman"/>
          <w:color w:val="000000" w:themeColor="text1"/>
          <w:highlight w:val="none"/>
          <w:u w:val="single"/>
          <w14:textFill>
            <w14:solidFill>
              <w14:schemeClr w14:val="tx1"/>
            </w14:solidFill>
          </w14:textFill>
        </w:rPr>
        <w:t>（补遗文件）（如果有的话）</w:t>
      </w:r>
      <w:r>
        <w:rPr>
          <w:rFonts w:hint="default" w:ascii="Times New Roman" w:hAnsi="Times New Roman" w:cs="Times New Roman"/>
          <w:color w:val="000000" w:themeColor="text1"/>
          <w:highlight w:val="none"/>
          <w14:textFill>
            <w14:solidFill>
              <w14:schemeClr w14:val="tx1"/>
            </w14:solidFill>
          </w14:textFill>
        </w:rPr>
        <w:t>；我们完全理解并同意放弃对这方面有不明及误解的权力；</w:t>
      </w:r>
    </w:p>
    <w:p w14:paraId="702C04BC">
      <w:pPr>
        <w:pStyle w:val="22"/>
        <w:spacing w:line="520" w:lineRule="exact"/>
        <w:ind w:left="840" w:hanging="36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3.同意提供按照贵方可能要求的与其磋商有关的一切数据或资料；</w:t>
      </w:r>
    </w:p>
    <w:p w14:paraId="7CD36DF9">
      <w:pPr>
        <w:pStyle w:val="22"/>
        <w:spacing w:line="520" w:lineRule="exact"/>
        <w:ind w:firstLine="480"/>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4.与本磋商有关的一切正式往来信函请寄：</w:t>
      </w:r>
      <w:r>
        <w:rPr>
          <w:rFonts w:hint="default" w:ascii="Times New Roman" w:hAnsi="Times New Roman" w:cs="Times New Roman"/>
          <w:color w:val="000000" w:themeColor="text1"/>
          <w:highlight w:val="none"/>
          <w:u w:val="single"/>
          <w14:textFill>
            <w14:solidFill>
              <w14:schemeClr w14:val="tx1"/>
            </w14:solidFill>
          </w14:textFill>
        </w:rPr>
        <w:t xml:space="preserve">                       </w:t>
      </w:r>
    </w:p>
    <w:p w14:paraId="5E393AD3">
      <w:pPr>
        <w:pStyle w:val="22"/>
        <w:spacing w:line="520" w:lineRule="exact"/>
        <w:ind w:firstLine="8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电话/传真：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 xml:space="preserve"> 电子函件：</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 xml:space="preserve">              </w:t>
      </w:r>
    </w:p>
    <w:p w14:paraId="567DDC35">
      <w:pPr>
        <w:pStyle w:val="22"/>
        <w:spacing w:line="520" w:lineRule="exact"/>
        <w:ind w:firstLine="840"/>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日期：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年</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月</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w:t>
      </w:r>
    </w:p>
    <w:p w14:paraId="45304549">
      <w:pPr>
        <w:pStyle w:val="22"/>
        <w:spacing w:line="520" w:lineRule="exact"/>
        <w:ind w:firstLine="840"/>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竞标人或法定代表人授权代表签字：</w:t>
      </w:r>
      <w:r>
        <w:rPr>
          <w:rFonts w:hint="default" w:ascii="Times New Roman" w:hAnsi="Times New Roman" w:cs="Times New Roman"/>
          <w:color w:val="000000" w:themeColor="text1"/>
          <w:highlight w:val="none"/>
          <w:u w:val="single"/>
          <w14:textFill>
            <w14:solidFill>
              <w14:schemeClr w14:val="tx1"/>
            </w14:solidFill>
          </w14:textFill>
        </w:rPr>
        <w:t xml:space="preserve">                       </w:t>
      </w:r>
    </w:p>
    <w:p w14:paraId="1702FD15">
      <w:pPr>
        <w:pStyle w:val="22"/>
        <w:spacing w:line="520" w:lineRule="exact"/>
        <w:ind w:firstLine="8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磋商</w:t>
      </w:r>
      <w:r>
        <w:rPr>
          <w:rFonts w:hint="default" w:ascii="Times New Roman" w:hAnsi="Times New Roman" w:cs="Times New Roman"/>
          <w:color w:val="000000" w:themeColor="text1"/>
          <w:highlight w:val="none"/>
          <w:lang w:val="en-US" w:eastAsia="zh-CN"/>
          <w14:textFill>
            <w14:solidFill>
              <w14:schemeClr w14:val="tx1"/>
            </w14:solidFill>
          </w14:textFill>
        </w:rPr>
        <w:t>竞标人</w:t>
      </w:r>
      <w:r>
        <w:rPr>
          <w:rFonts w:hint="default" w:ascii="Times New Roman" w:hAnsi="Times New Roman" w:cs="Times New Roman"/>
          <w:color w:val="000000" w:themeColor="text1"/>
          <w:highlight w:val="none"/>
          <w14:textFill>
            <w14:solidFill>
              <w14:schemeClr w14:val="tx1"/>
            </w14:solidFill>
          </w14:textFill>
        </w:rPr>
        <w:t>名称（签章）：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 xml:space="preserve">                           </w:t>
      </w:r>
    </w:p>
    <w:p w14:paraId="26BDDAE8">
      <w:pPr>
        <w:pStyle w:val="22"/>
        <w:spacing w:line="520" w:lineRule="exact"/>
        <w:ind w:firstLine="84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开户银行：</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 xml:space="preserve">  帐号/行号：</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 xml:space="preserve"> </w:t>
      </w:r>
    </w:p>
    <w:p w14:paraId="45378DB9">
      <w:pPr>
        <w:spacing w:line="360" w:lineRule="exact"/>
        <w:rPr>
          <w:rFonts w:hint="default" w:ascii="Times New Roman" w:hAnsi="Times New Roman" w:cs="Times New Roman"/>
          <w:color w:val="000000" w:themeColor="text1"/>
          <w:szCs w:val="21"/>
          <w:highlight w:val="none"/>
          <w14:textFill>
            <w14:solidFill>
              <w14:schemeClr w14:val="tx1"/>
            </w14:solidFill>
          </w14:textFill>
        </w:rPr>
      </w:pPr>
    </w:p>
    <w:p w14:paraId="0A5608A8">
      <w:pPr>
        <w:spacing w:line="300" w:lineRule="auto"/>
        <w:rPr>
          <w:rFonts w:hint="default" w:ascii="Times New Roman" w:hAnsi="Times New Roman" w:cs="Times New Roman"/>
          <w:color w:val="000000" w:themeColor="text1"/>
          <w:szCs w:val="21"/>
          <w:highlight w:val="none"/>
          <w14:textFill>
            <w14:solidFill>
              <w14:schemeClr w14:val="tx1"/>
            </w14:solidFill>
          </w14:textFill>
        </w:rPr>
      </w:pPr>
    </w:p>
    <w:p w14:paraId="53AA2480">
      <w:pPr>
        <w:pStyle w:val="38"/>
        <w:rPr>
          <w:rFonts w:hint="default" w:ascii="Times New Roman" w:hAnsi="Times New Roman" w:cs="Times New Roman"/>
          <w:color w:val="000000" w:themeColor="text1"/>
          <w:highlight w:val="none"/>
          <w14:textFill>
            <w14:solidFill>
              <w14:schemeClr w14:val="tx1"/>
            </w14:solidFill>
          </w14:textFill>
        </w:rPr>
      </w:pPr>
    </w:p>
    <w:p w14:paraId="00BAA941">
      <w:pPr>
        <w:spacing w:line="300" w:lineRule="auto"/>
        <w:rPr>
          <w:rFonts w:hint="default" w:ascii="Times New Roman" w:hAnsi="Times New Roman" w:cs="Times New Roman"/>
          <w:color w:val="000000" w:themeColor="text1"/>
          <w:szCs w:val="21"/>
          <w:highlight w:val="none"/>
          <w14:textFill>
            <w14:solidFill>
              <w14:schemeClr w14:val="tx1"/>
            </w14:solidFill>
          </w14:textFill>
        </w:rPr>
      </w:pPr>
    </w:p>
    <w:p w14:paraId="6689FC34">
      <w:pPr>
        <w:spacing w:line="500" w:lineRule="exact"/>
        <w:rPr>
          <w:rFonts w:hint="default" w:ascii="Times New Roman" w:hAnsi="Times New Roman" w:cs="Times New Roman"/>
          <w:color w:val="000000" w:themeColor="text1"/>
          <w:highlight w:val="none"/>
          <w14:textFill>
            <w14:solidFill>
              <w14:schemeClr w14:val="tx1"/>
            </w14:solidFill>
          </w14:textFill>
        </w:rPr>
      </w:pPr>
      <w:bookmarkStart w:id="18" w:name="_Toc12755"/>
      <w:r>
        <w:rPr>
          <w:rFonts w:hint="default" w:ascii="Times New Roman" w:hAnsi="Times New Roman" w:cs="Times New Roman"/>
          <w:color w:val="000000" w:themeColor="text1"/>
          <w:highlight w:val="none"/>
          <w14:textFill>
            <w14:solidFill>
              <w14:schemeClr w14:val="tx1"/>
            </w14:solidFill>
          </w14:textFill>
        </w:rPr>
        <w:t>附件三</w:t>
      </w:r>
      <w:bookmarkEnd w:id="18"/>
    </w:p>
    <w:p w14:paraId="005C9890">
      <w:pPr>
        <w:adjustRightInd w:val="0"/>
        <w:snapToGrid w:val="0"/>
        <w:spacing w:line="300" w:lineRule="auto"/>
        <w:ind w:left="-88" w:leftChars="-42"/>
        <w:jc w:val="center"/>
        <w:rPr>
          <w:rFonts w:hint="eastAsia"/>
          <w:color w:val="000000" w:themeColor="text1"/>
          <w:spacing w:val="-6"/>
          <w:kern w:val="0"/>
          <w:sz w:val="32"/>
          <w:szCs w:val="40"/>
          <w:highlight w:val="none"/>
          <w:lang w:val="en-US" w:eastAsia="zh-CN"/>
          <w14:textFill>
            <w14:solidFill>
              <w14:schemeClr w14:val="tx1"/>
            </w14:solidFill>
          </w14:textFill>
        </w:rPr>
      </w:pPr>
    </w:p>
    <w:p w14:paraId="79AE4C13">
      <w:pPr>
        <w:adjustRightInd w:val="0"/>
        <w:snapToGrid w:val="0"/>
        <w:spacing w:line="300" w:lineRule="auto"/>
        <w:ind w:left="-88" w:leftChars="-42"/>
        <w:jc w:val="center"/>
        <w:rPr>
          <w:color w:val="000000" w:themeColor="text1"/>
          <w:spacing w:val="-6"/>
          <w:kern w:val="0"/>
          <w:sz w:val="32"/>
          <w:szCs w:val="40"/>
          <w:highlight w:val="none"/>
          <w14:textFill>
            <w14:solidFill>
              <w14:schemeClr w14:val="tx1"/>
            </w14:solidFill>
          </w14:textFill>
        </w:rPr>
      </w:pPr>
      <w:r>
        <w:rPr>
          <w:rFonts w:hint="eastAsia"/>
          <w:color w:val="000000" w:themeColor="text1"/>
          <w:spacing w:val="-6"/>
          <w:kern w:val="0"/>
          <w:sz w:val="32"/>
          <w:szCs w:val="40"/>
          <w:highlight w:val="none"/>
          <w:lang w:val="en-US" w:eastAsia="zh-CN"/>
          <w14:textFill>
            <w14:solidFill>
              <w14:schemeClr w14:val="tx1"/>
            </w14:solidFill>
          </w14:textFill>
        </w:rPr>
        <w:t>3.</w:t>
      </w:r>
      <w:r>
        <w:rPr>
          <w:color w:val="000000" w:themeColor="text1"/>
          <w:spacing w:val="-6"/>
          <w:kern w:val="0"/>
          <w:sz w:val="32"/>
          <w:szCs w:val="40"/>
          <w:highlight w:val="none"/>
          <w14:textFill>
            <w14:solidFill>
              <w14:schemeClr w14:val="tx1"/>
            </w14:solidFill>
          </w14:textFill>
        </w:rPr>
        <w:t>服务（技术设计</w:t>
      </w:r>
      <w:r>
        <w:rPr>
          <w:rFonts w:hint="eastAsia"/>
          <w:color w:val="000000" w:themeColor="text1"/>
          <w:spacing w:val="-6"/>
          <w:kern w:val="0"/>
          <w:sz w:val="32"/>
          <w:szCs w:val="40"/>
          <w:highlight w:val="none"/>
          <w:lang w:eastAsia="zh-CN"/>
          <w14:textFill>
            <w14:solidFill>
              <w14:schemeClr w14:val="tx1"/>
            </w14:solidFill>
          </w14:textFill>
        </w:rPr>
        <w:t>、</w:t>
      </w:r>
      <w:r>
        <w:rPr>
          <w:rFonts w:hint="eastAsia"/>
          <w:color w:val="000000" w:themeColor="text1"/>
          <w:spacing w:val="-6"/>
          <w:kern w:val="0"/>
          <w:sz w:val="32"/>
          <w:szCs w:val="40"/>
          <w:highlight w:val="none"/>
          <w:lang w:val="en-US" w:eastAsia="zh-CN"/>
          <w14:textFill>
            <w14:solidFill>
              <w14:schemeClr w14:val="tx1"/>
            </w14:solidFill>
          </w14:textFill>
        </w:rPr>
        <w:t>项目实施</w:t>
      </w:r>
      <w:r>
        <w:rPr>
          <w:color w:val="000000" w:themeColor="text1"/>
          <w:spacing w:val="-6"/>
          <w:kern w:val="0"/>
          <w:sz w:val="32"/>
          <w:szCs w:val="40"/>
          <w:highlight w:val="none"/>
          <w14:textFill>
            <w14:solidFill>
              <w14:schemeClr w14:val="tx1"/>
            </w14:solidFill>
          </w14:textFill>
        </w:rPr>
        <w:t>）方案</w:t>
      </w:r>
    </w:p>
    <w:p w14:paraId="0C9C2500">
      <w:pPr>
        <w:adjustRightInd w:val="0"/>
        <w:snapToGrid w:val="0"/>
        <w:spacing w:line="300" w:lineRule="auto"/>
        <w:ind w:left="-88" w:leftChars="-42"/>
        <w:jc w:val="center"/>
        <w:rPr>
          <w:color w:val="000000" w:themeColor="text1"/>
          <w:spacing w:val="-6"/>
          <w:kern w:val="0"/>
          <w:szCs w:val="21"/>
          <w:highlight w:val="none"/>
          <w14:textFill>
            <w14:solidFill>
              <w14:schemeClr w14:val="tx1"/>
            </w14:solidFill>
          </w14:textFill>
        </w:rPr>
      </w:pPr>
      <w:r>
        <w:rPr>
          <w:color w:val="000000" w:themeColor="text1"/>
          <w:spacing w:val="-6"/>
          <w:kern w:val="0"/>
          <w:szCs w:val="21"/>
          <w:highlight w:val="none"/>
          <w14:textFill>
            <w14:solidFill>
              <w14:schemeClr w14:val="tx1"/>
            </w14:solidFill>
          </w14:textFill>
        </w:rPr>
        <w:t>（根据竞争性磋商采购文件中的要求或评分细则内容要求提供）</w:t>
      </w:r>
    </w:p>
    <w:p w14:paraId="1EFDB120">
      <w:pPr>
        <w:pStyle w:val="4"/>
        <w:rPr>
          <w:color w:val="000000" w:themeColor="text1"/>
          <w:highlight w:val="none"/>
          <w14:textFill>
            <w14:solidFill>
              <w14:schemeClr w14:val="tx1"/>
            </w14:solidFill>
          </w14:textFill>
        </w:rPr>
      </w:pPr>
    </w:p>
    <w:p w14:paraId="0CB186EE">
      <w:pPr>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采购项目名称:</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32041997">
      <w:pPr>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采购项目编号:</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7838252F">
      <w:pPr>
        <w:spacing w:line="500" w:lineRule="exact"/>
        <w:ind w:firstLine="630" w:firstLineChars="300"/>
        <w:rPr>
          <w:color w:val="000000" w:themeColor="text1"/>
          <w:szCs w:val="21"/>
          <w:highlight w:val="none"/>
          <w14:textFill>
            <w14:solidFill>
              <w14:schemeClr w14:val="tx1"/>
            </w14:solidFill>
          </w14:textFill>
        </w:rPr>
      </w:pPr>
    </w:p>
    <w:p w14:paraId="4B092934">
      <w:pPr>
        <w:spacing w:line="500" w:lineRule="exact"/>
        <w:ind w:firstLine="630" w:firstLineChars="300"/>
        <w:rPr>
          <w:color w:val="000000" w:themeColor="text1"/>
          <w:szCs w:val="21"/>
          <w:highlight w:val="none"/>
          <w14:textFill>
            <w14:solidFill>
              <w14:schemeClr w14:val="tx1"/>
            </w14:solidFill>
          </w14:textFill>
        </w:rPr>
      </w:pPr>
    </w:p>
    <w:p w14:paraId="618CFC6F">
      <w:pPr>
        <w:spacing w:line="500" w:lineRule="exact"/>
        <w:ind w:firstLine="630" w:firstLineChars="300"/>
        <w:rPr>
          <w:color w:val="000000" w:themeColor="text1"/>
          <w:szCs w:val="21"/>
          <w:highlight w:val="none"/>
          <w14:textFill>
            <w14:solidFill>
              <w14:schemeClr w14:val="tx1"/>
            </w14:solidFill>
          </w14:textFill>
        </w:rPr>
      </w:pPr>
    </w:p>
    <w:p w14:paraId="3974AF33">
      <w:pPr>
        <w:spacing w:line="500" w:lineRule="exact"/>
        <w:ind w:firstLine="630" w:firstLineChars="300"/>
        <w:rPr>
          <w:color w:val="000000" w:themeColor="text1"/>
          <w:szCs w:val="21"/>
          <w:highlight w:val="none"/>
          <w14:textFill>
            <w14:solidFill>
              <w14:schemeClr w14:val="tx1"/>
            </w14:solidFill>
          </w14:textFill>
        </w:rPr>
      </w:pPr>
    </w:p>
    <w:p w14:paraId="64CCBC1B">
      <w:pPr>
        <w:spacing w:line="500" w:lineRule="exact"/>
        <w:ind w:firstLine="630" w:firstLineChars="300"/>
        <w:rPr>
          <w:color w:val="000000" w:themeColor="text1"/>
          <w:szCs w:val="21"/>
          <w:highlight w:val="none"/>
          <w14:textFill>
            <w14:solidFill>
              <w14:schemeClr w14:val="tx1"/>
            </w14:solidFill>
          </w14:textFill>
        </w:rPr>
      </w:pPr>
    </w:p>
    <w:p w14:paraId="4229DB98">
      <w:pPr>
        <w:spacing w:line="500" w:lineRule="exact"/>
        <w:ind w:firstLine="630" w:firstLineChars="300"/>
        <w:rPr>
          <w:color w:val="000000" w:themeColor="text1"/>
          <w:szCs w:val="21"/>
          <w:highlight w:val="none"/>
          <w14:textFill>
            <w14:solidFill>
              <w14:schemeClr w14:val="tx1"/>
            </w14:solidFill>
          </w14:textFill>
        </w:rPr>
      </w:pPr>
    </w:p>
    <w:p w14:paraId="33D4AD3F">
      <w:pPr>
        <w:spacing w:line="500" w:lineRule="exact"/>
        <w:ind w:firstLine="630" w:firstLineChars="300"/>
        <w:rPr>
          <w:color w:val="000000" w:themeColor="text1"/>
          <w:szCs w:val="21"/>
          <w:highlight w:val="none"/>
          <w14:textFill>
            <w14:solidFill>
              <w14:schemeClr w14:val="tx1"/>
            </w14:solidFill>
          </w14:textFill>
        </w:rPr>
      </w:pPr>
    </w:p>
    <w:p w14:paraId="60535BC7">
      <w:pPr>
        <w:spacing w:line="500" w:lineRule="exact"/>
        <w:ind w:firstLine="630" w:firstLineChars="300"/>
        <w:rPr>
          <w:color w:val="000000" w:themeColor="text1"/>
          <w:szCs w:val="21"/>
          <w:highlight w:val="none"/>
          <w14:textFill>
            <w14:solidFill>
              <w14:schemeClr w14:val="tx1"/>
            </w14:solidFill>
          </w14:textFill>
        </w:rPr>
      </w:pPr>
    </w:p>
    <w:p w14:paraId="04AF81B3">
      <w:pPr>
        <w:spacing w:line="500" w:lineRule="exact"/>
        <w:ind w:firstLine="630" w:firstLineChars="300"/>
        <w:rPr>
          <w:color w:val="000000" w:themeColor="text1"/>
          <w:szCs w:val="21"/>
          <w:highlight w:val="none"/>
          <w14:textFill>
            <w14:solidFill>
              <w14:schemeClr w14:val="tx1"/>
            </w14:solidFill>
          </w14:textFill>
        </w:rPr>
      </w:pPr>
    </w:p>
    <w:p w14:paraId="1E077613">
      <w:pPr>
        <w:spacing w:line="500" w:lineRule="exact"/>
        <w:ind w:firstLine="630" w:firstLineChars="300"/>
        <w:rPr>
          <w:color w:val="000000" w:themeColor="text1"/>
          <w:szCs w:val="21"/>
          <w:highlight w:val="none"/>
          <w14:textFill>
            <w14:solidFill>
              <w14:schemeClr w14:val="tx1"/>
            </w14:solidFill>
          </w14:textFill>
        </w:rPr>
      </w:pPr>
    </w:p>
    <w:p w14:paraId="6DE73D32">
      <w:pPr>
        <w:spacing w:line="500" w:lineRule="exact"/>
        <w:ind w:firstLine="630" w:firstLineChars="300"/>
        <w:rPr>
          <w:color w:val="000000" w:themeColor="text1"/>
          <w:szCs w:val="21"/>
          <w:highlight w:val="none"/>
          <w14:textFill>
            <w14:solidFill>
              <w14:schemeClr w14:val="tx1"/>
            </w14:solidFill>
          </w14:textFill>
        </w:rPr>
      </w:pPr>
    </w:p>
    <w:p w14:paraId="2A21B9DB">
      <w:pPr>
        <w:spacing w:line="500" w:lineRule="exact"/>
        <w:ind w:firstLine="630" w:firstLineChars="300"/>
        <w:rPr>
          <w:color w:val="000000" w:themeColor="text1"/>
          <w:szCs w:val="21"/>
          <w:highlight w:val="none"/>
          <w14:textFill>
            <w14:solidFill>
              <w14:schemeClr w14:val="tx1"/>
            </w14:solidFill>
          </w14:textFill>
        </w:rPr>
      </w:pPr>
    </w:p>
    <w:p w14:paraId="66AA9556">
      <w:pPr>
        <w:adjustRightInd w:val="0"/>
        <w:snapToGrid w:val="0"/>
        <w:spacing w:line="500" w:lineRule="exact"/>
        <w:rPr>
          <w:color w:val="000000" w:themeColor="text1"/>
          <w:szCs w:val="21"/>
          <w:highlight w:val="none"/>
          <w14:textFill>
            <w14:solidFill>
              <w14:schemeClr w14:val="tx1"/>
            </w14:solidFill>
          </w14:textFill>
        </w:rPr>
      </w:pPr>
    </w:p>
    <w:p w14:paraId="0134168C">
      <w:pPr>
        <w:pStyle w:val="22"/>
        <w:spacing w:line="300" w:lineRule="auto"/>
        <w:ind w:firstLine="3150" w:firstLineChars="1500"/>
        <w:jc w:val="both"/>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磋商</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竞标人</w:t>
      </w:r>
      <w: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名称（</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公</w:t>
      </w:r>
      <w: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章）：</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484710FE">
      <w:pPr>
        <w:pStyle w:val="22"/>
        <w:spacing w:line="300" w:lineRule="auto"/>
        <w:ind w:firstLine="1890" w:firstLineChars="900"/>
        <w:jc w:val="both"/>
        <w:rPr>
          <w:rFonts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法定代表人或法定代表人授权代表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签字</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31892904">
      <w:pPr>
        <w:snapToGrid w:val="0"/>
        <w:spacing w:before="50" w:after="159" w:afterLines="50"/>
        <w:jc w:val="left"/>
        <w:rPr>
          <w:color w:val="000000" w:themeColor="text1"/>
          <w:spacing w:val="20"/>
          <w:sz w:val="21"/>
          <w:szCs w:val="21"/>
          <w:highlight w:val="none"/>
          <w:u w:val="single"/>
          <w14:textFill>
            <w14:solidFill>
              <w14:schemeClr w14:val="tx1"/>
            </w14:solidFill>
          </w14:textFill>
        </w:rPr>
      </w:pPr>
      <w:r>
        <w:rPr>
          <w:color w:val="000000" w:themeColor="text1"/>
          <w:spacing w:val="20"/>
          <w:sz w:val="21"/>
          <w:szCs w:val="21"/>
          <w:highlight w:val="none"/>
          <w14:textFill>
            <w14:solidFill>
              <w14:schemeClr w14:val="tx1"/>
            </w14:solidFill>
          </w14:textFill>
        </w:rPr>
        <w:t xml:space="preserve"> </w:t>
      </w:r>
      <w:r>
        <w:rPr>
          <w:rFonts w:hint="eastAsia"/>
          <w:color w:val="000000" w:themeColor="text1"/>
          <w:spacing w:val="20"/>
          <w:sz w:val="21"/>
          <w:szCs w:val="21"/>
          <w:highlight w:val="none"/>
          <w:lang w:val="en-US" w:eastAsia="zh-CN"/>
          <w14:textFill>
            <w14:solidFill>
              <w14:schemeClr w14:val="tx1"/>
            </w14:solidFill>
          </w14:textFill>
        </w:rPr>
        <w:t xml:space="preserve">                                </w:t>
      </w:r>
      <w:r>
        <w:rPr>
          <w:color w:val="000000" w:themeColor="text1"/>
          <w:spacing w:val="20"/>
          <w:sz w:val="21"/>
          <w:szCs w:val="21"/>
          <w:highlight w:val="none"/>
          <w14:textFill>
            <w14:solidFill>
              <w14:schemeClr w14:val="tx1"/>
            </w14:solidFill>
          </w14:textFill>
        </w:rPr>
        <w:t>日 期：</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5F5E615F">
      <w:pPr>
        <w:adjustRightInd w:val="0"/>
        <w:snapToGrid w:val="0"/>
        <w:spacing w:line="300" w:lineRule="auto"/>
        <w:rPr>
          <w:rFonts w:hint="default" w:ascii="Times New Roman" w:hAnsi="Times New Roman" w:cs="Times New Roman"/>
          <w:color w:val="000000" w:themeColor="text1"/>
          <w:szCs w:val="21"/>
          <w:highlight w:val="none"/>
          <w:u w:val="single"/>
          <w14:textFill>
            <w14:solidFill>
              <w14:schemeClr w14:val="tx1"/>
            </w14:solidFill>
          </w14:textFill>
        </w:rPr>
      </w:pPr>
    </w:p>
    <w:p w14:paraId="3917C6B0">
      <w:pPr>
        <w:spacing w:line="300" w:lineRule="auto"/>
        <w:rPr>
          <w:rFonts w:hint="default" w:ascii="Times New Roman" w:hAnsi="Times New Roman" w:cs="Times New Roman"/>
          <w:color w:val="000000" w:themeColor="text1"/>
          <w:szCs w:val="21"/>
          <w:highlight w:val="none"/>
          <w14:textFill>
            <w14:solidFill>
              <w14:schemeClr w14:val="tx1"/>
            </w14:solidFill>
          </w14:textFill>
        </w:rPr>
      </w:pPr>
    </w:p>
    <w:p w14:paraId="05137444">
      <w:pPr>
        <w:spacing w:line="300" w:lineRule="auto"/>
        <w:rPr>
          <w:rFonts w:hint="default" w:ascii="Times New Roman" w:hAnsi="Times New Roman" w:cs="Times New Roman"/>
          <w:color w:val="000000" w:themeColor="text1"/>
          <w:szCs w:val="21"/>
          <w:highlight w:val="none"/>
          <w14:textFill>
            <w14:solidFill>
              <w14:schemeClr w14:val="tx1"/>
            </w14:solidFill>
          </w14:textFill>
        </w:rPr>
      </w:pPr>
    </w:p>
    <w:p w14:paraId="289CD23C">
      <w:pPr>
        <w:spacing w:line="300" w:lineRule="auto"/>
        <w:rPr>
          <w:rFonts w:hint="default" w:ascii="Times New Roman" w:hAnsi="Times New Roman" w:cs="Times New Roman"/>
          <w:color w:val="000000" w:themeColor="text1"/>
          <w:szCs w:val="21"/>
          <w:highlight w:val="none"/>
          <w14:textFill>
            <w14:solidFill>
              <w14:schemeClr w14:val="tx1"/>
            </w14:solidFill>
          </w14:textFill>
        </w:rPr>
      </w:pPr>
    </w:p>
    <w:p w14:paraId="3661BB1D">
      <w:pPr>
        <w:spacing w:line="300" w:lineRule="auto"/>
        <w:rPr>
          <w:rFonts w:hint="default" w:ascii="Times New Roman" w:hAnsi="Times New Roman" w:cs="Times New Roman"/>
          <w:color w:val="000000" w:themeColor="text1"/>
          <w:szCs w:val="21"/>
          <w:highlight w:val="none"/>
          <w14:textFill>
            <w14:solidFill>
              <w14:schemeClr w14:val="tx1"/>
            </w14:solidFill>
          </w14:textFill>
        </w:rPr>
      </w:pPr>
    </w:p>
    <w:p w14:paraId="45E8FE60">
      <w:pPr>
        <w:spacing w:line="30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附件四</w:t>
      </w:r>
    </w:p>
    <w:p w14:paraId="78AED634">
      <w:pPr>
        <w:spacing w:line="300" w:lineRule="auto"/>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4.</w:t>
      </w:r>
      <w:r>
        <w:rPr>
          <w:color w:val="000000" w:themeColor="text1"/>
          <w:sz w:val="32"/>
          <w:szCs w:val="32"/>
          <w:highlight w:val="none"/>
          <w14:textFill>
            <w14:solidFill>
              <w14:schemeClr w14:val="tx1"/>
            </w14:solidFill>
          </w14:textFill>
        </w:rPr>
        <w:t>商务、技术响应、偏离情况说明表</w:t>
      </w:r>
    </w:p>
    <w:p w14:paraId="4F95E6E2">
      <w:pPr>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采购项目名称:</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1F583E4D">
      <w:pPr>
        <w:spacing w:line="30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采购项目编号:</w:t>
      </w:r>
      <w:r>
        <w:rPr>
          <w:color w:val="000000" w:themeColor="text1"/>
          <w:szCs w:val="21"/>
          <w:highlight w:val="none"/>
          <w:u w:val="single"/>
          <w14:textFill>
            <w14:solidFill>
              <w14:schemeClr w14:val="tx1"/>
            </w14:solidFill>
          </w14:textFill>
        </w:rPr>
        <w:t xml:space="preserve">                 </w:t>
      </w:r>
    </w:p>
    <w:p w14:paraId="37CFEA2A">
      <w:pPr>
        <w:spacing w:line="30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tbl>
      <w:tblPr>
        <w:tblStyle w:val="40"/>
        <w:tblW w:w="99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90"/>
        <w:gridCol w:w="721"/>
      </w:tblGrid>
      <w:tr w14:paraId="7BE588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77" w:type="dxa"/>
            <w:gridSpan w:val="6"/>
            <w:vAlign w:val="top"/>
          </w:tcPr>
          <w:p w14:paraId="61FD7C45">
            <w:pPr>
              <w:adjustRightInd w:val="0"/>
              <w:snapToGrid w:val="0"/>
              <w:spacing w:line="300" w:lineRule="auto"/>
              <w:jc w:val="center"/>
              <w:rPr>
                <w:b/>
                <w:color w:val="000000" w:themeColor="text1"/>
                <w:szCs w:val="21"/>
                <w:highlight w:val="none"/>
                <w14:textFill>
                  <w14:solidFill>
                    <w14:schemeClr w14:val="tx1"/>
                  </w14:solidFill>
                </w14:textFill>
              </w:rPr>
            </w:pPr>
            <w:bookmarkStart w:id="19" w:name="_Toc479693561"/>
            <w:r>
              <w:rPr>
                <w:b/>
                <w:color w:val="000000" w:themeColor="text1"/>
                <w:szCs w:val="21"/>
                <w:highlight w:val="none"/>
                <w14:textFill>
                  <w14:solidFill>
                    <w14:schemeClr w14:val="tx1"/>
                  </w14:solidFill>
                </w14:textFill>
              </w:rPr>
              <w:t>商务部分</w:t>
            </w:r>
            <w:bookmarkEnd w:id="19"/>
          </w:p>
        </w:tc>
      </w:tr>
      <w:tr w14:paraId="57B0E8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35" w:type="dxa"/>
            <w:vAlign w:val="center"/>
          </w:tcPr>
          <w:p w14:paraId="5A6BA42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1600" w:type="dxa"/>
            <w:vAlign w:val="center"/>
          </w:tcPr>
          <w:p w14:paraId="2E759346">
            <w:pPr>
              <w:adjustRightInd w:val="0"/>
              <w:snapToGrid w:val="0"/>
              <w:spacing w:line="30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事项</w:t>
            </w:r>
          </w:p>
        </w:tc>
        <w:tc>
          <w:tcPr>
            <w:tcW w:w="2944" w:type="dxa"/>
            <w:vAlign w:val="center"/>
          </w:tcPr>
          <w:p w14:paraId="5163A120">
            <w:pPr>
              <w:adjustRightInd w:val="0"/>
              <w:snapToGrid w:val="0"/>
              <w:spacing w:line="300" w:lineRule="auto"/>
              <w:jc w:val="center"/>
              <w:rPr>
                <w:color w:val="000000" w:themeColor="text1"/>
                <w:szCs w:val="21"/>
                <w:highlight w:val="none"/>
                <w14:textFill>
                  <w14:solidFill>
                    <w14:schemeClr w14:val="tx1"/>
                  </w14:solidFill>
                </w14:textFill>
              </w:rPr>
            </w:pPr>
            <w:bookmarkStart w:id="20" w:name="_Toc479693557"/>
            <w:r>
              <w:rPr>
                <w:color w:val="000000" w:themeColor="text1"/>
                <w:szCs w:val="21"/>
                <w:highlight w:val="none"/>
                <w14:textFill>
                  <w14:solidFill>
                    <w14:schemeClr w14:val="tx1"/>
                  </w14:solidFill>
                </w14:textFill>
              </w:rPr>
              <w:t>竞争性磋商文件要求</w:t>
            </w:r>
            <w:bookmarkEnd w:id="20"/>
          </w:p>
        </w:tc>
        <w:tc>
          <w:tcPr>
            <w:tcW w:w="3087" w:type="dxa"/>
            <w:vAlign w:val="center"/>
          </w:tcPr>
          <w:p w14:paraId="683B17BE">
            <w:pPr>
              <w:adjustRightInd w:val="0"/>
              <w:snapToGrid w:val="0"/>
              <w:spacing w:line="300" w:lineRule="auto"/>
              <w:jc w:val="center"/>
              <w:rPr>
                <w:color w:val="000000" w:themeColor="text1"/>
                <w:szCs w:val="21"/>
                <w:highlight w:val="none"/>
                <w14:textFill>
                  <w14:solidFill>
                    <w14:schemeClr w14:val="tx1"/>
                  </w14:solidFill>
                </w14:textFill>
              </w:rPr>
            </w:pPr>
            <w:bookmarkStart w:id="21" w:name="_Toc479693558"/>
            <w:r>
              <w:rPr>
                <w:color w:val="000000" w:themeColor="text1"/>
                <w:szCs w:val="21"/>
                <w:highlight w:val="none"/>
                <w14:textFill>
                  <w14:solidFill>
                    <w14:schemeClr w14:val="tx1"/>
                  </w14:solidFill>
                </w14:textFill>
              </w:rPr>
              <w:t>竞争性磋商响应文件具体响应</w:t>
            </w:r>
            <w:bookmarkEnd w:id="21"/>
          </w:p>
        </w:tc>
        <w:tc>
          <w:tcPr>
            <w:tcW w:w="990" w:type="dxa"/>
            <w:vAlign w:val="center"/>
          </w:tcPr>
          <w:p w14:paraId="49F8F435">
            <w:pPr>
              <w:adjustRightInd w:val="0"/>
              <w:snapToGrid w:val="0"/>
              <w:spacing w:line="300" w:lineRule="auto"/>
              <w:jc w:val="center"/>
              <w:rPr>
                <w:color w:val="000000" w:themeColor="text1"/>
                <w:szCs w:val="21"/>
                <w:highlight w:val="none"/>
                <w14:textFill>
                  <w14:solidFill>
                    <w14:schemeClr w14:val="tx1"/>
                  </w14:solidFill>
                </w14:textFill>
              </w:rPr>
            </w:pPr>
            <w:bookmarkStart w:id="22" w:name="_Toc479693559"/>
            <w:r>
              <w:rPr>
                <w:color w:val="000000" w:themeColor="text1"/>
                <w:szCs w:val="21"/>
                <w:highlight w:val="none"/>
                <w14:textFill>
                  <w14:solidFill>
                    <w14:schemeClr w14:val="tx1"/>
                  </w14:solidFill>
                </w14:textFill>
              </w:rPr>
              <w:t>响应/偏离</w:t>
            </w:r>
            <w:bookmarkEnd w:id="22"/>
          </w:p>
        </w:tc>
        <w:tc>
          <w:tcPr>
            <w:tcW w:w="721" w:type="dxa"/>
            <w:vAlign w:val="center"/>
          </w:tcPr>
          <w:p w14:paraId="0B59A39C">
            <w:pPr>
              <w:adjustRightInd w:val="0"/>
              <w:snapToGrid w:val="0"/>
              <w:spacing w:line="300" w:lineRule="auto"/>
              <w:jc w:val="center"/>
              <w:rPr>
                <w:color w:val="000000" w:themeColor="text1"/>
                <w:szCs w:val="21"/>
                <w:highlight w:val="none"/>
                <w14:textFill>
                  <w14:solidFill>
                    <w14:schemeClr w14:val="tx1"/>
                  </w14:solidFill>
                </w14:textFill>
              </w:rPr>
            </w:pPr>
            <w:bookmarkStart w:id="23" w:name="_Toc479693560"/>
            <w:r>
              <w:rPr>
                <w:color w:val="000000" w:themeColor="text1"/>
                <w:szCs w:val="21"/>
                <w:highlight w:val="none"/>
                <w14:textFill>
                  <w14:solidFill>
                    <w14:schemeClr w14:val="tx1"/>
                  </w14:solidFill>
                </w14:textFill>
              </w:rPr>
              <w:t>说明</w:t>
            </w:r>
            <w:bookmarkEnd w:id="23"/>
          </w:p>
        </w:tc>
      </w:tr>
      <w:tr w14:paraId="3875BD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jc w:val="center"/>
        </w:trPr>
        <w:tc>
          <w:tcPr>
            <w:tcW w:w="635" w:type="dxa"/>
            <w:vAlign w:val="center"/>
          </w:tcPr>
          <w:p w14:paraId="5DD6A0E7">
            <w:pPr>
              <w:adjustRightInd w:val="0"/>
              <w:snapToGrid w:val="0"/>
              <w:spacing w:line="30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1600" w:type="dxa"/>
            <w:vAlign w:val="center"/>
          </w:tcPr>
          <w:p w14:paraId="2B54749A">
            <w:pPr>
              <w:tabs>
                <w:tab w:val="left" w:pos="180"/>
                <w:tab w:val="left" w:pos="1620"/>
              </w:tabs>
              <w:spacing w:line="400" w:lineRule="exact"/>
              <w:rPr>
                <w:color w:val="000000" w:themeColor="text1"/>
                <w:szCs w:val="21"/>
                <w:highlight w:val="none"/>
                <w14:textFill>
                  <w14:solidFill>
                    <w14:schemeClr w14:val="tx1"/>
                  </w14:solidFill>
                </w14:textFill>
              </w:rPr>
            </w:pPr>
          </w:p>
        </w:tc>
        <w:tc>
          <w:tcPr>
            <w:tcW w:w="2944" w:type="dxa"/>
            <w:vAlign w:val="center"/>
          </w:tcPr>
          <w:p w14:paraId="5543FD73">
            <w:pPr>
              <w:adjustRightInd w:val="0"/>
              <w:snapToGrid w:val="0"/>
              <w:spacing w:line="300" w:lineRule="auto"/>
              <w:jc w:val="left"/>
              <w:rPr>
                <w:color w:val="000000" w:themeColor="text1"/>
                <w:szCs w:val="21"/>
                <w:highlight w:val="none"/>
                <w14:textFill>
                  <w14:solidFill>
                    <w14:schemeClr w14:val="tx1"/>
                  </w14:solidFill>
                </w14:textFill>
              </w:rPr>
            </w:pPr>
          </w:p>
        </w:tc>
        <w:tc>
          <w:tcPr>
            <w:tcW w:w="3087" w:type="dxa"/>
            <w:vAlign w:val="center"/>
          </w:tcPr>
          <w:p w14:paraId="63A19C32">
            <w:pPr>
              <w:adjustRightInd w:val="0"/>
              <w:snapToGrid w:val="0"/>
              <w:spacing w:line="300" w:lineRule="auto"/>
              <w:jc w:val="center"/>
              <w:rPr>
                <w:color w:val="000000" w:themeColor="text1"/>
                <w:szCs w:val="21"/>
                <w:highlight w:val="none"/>
                <w14:textFill>
                  <w14:solidFill>
                    <w14:schemeClr w14:val="tx1"/>
                  </w14:solidFill>
                </w14:textFill>
              </w:rPr>
            </w:pPr>
          </w:p>
        </w:tc>
        <w:tc>
          <w:tcPr>
            <w:tcW w:w="990" w:type="dxa"/>
            <w:vAlign w:val="center"/>
          </w:tcPr>
          <w:p w14:paraId="26329265">
            <w:pPr>
              <w:adjustRightInd w:val="0"/>
              <w:snapToGrid w:val="0"/>
              <w:spacing w:line="30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响应</w:t>
            </w:r>
          </w:p>
        </w:tc>
        <w:tc>
          <w:tcPr>
            <w:tcW w:w="721" w:type="dxa"/>
            <w:vAlign w:val="center"/>
          </w:tcPr>
          <w:p w14:paraId="17D9E995">
            <w:pPr>
              <w:adjustRightInd w:val="0"/>
              <w:snapToGrid w:val="0"/>
              <w:spacing w:line="300" w:lineRule="auto"/>
              <w:jc w:val="center"/>
              <w:rPr>
                <w:color w:val="000000" w:themeColor="text1"/>
                <w:szCs w:val="21"/>
                <w:highlight w:val="none"/>
                <w14:textFill>
                  <w14:solidFill>
                    <w14:schemeClr w14:val="tx1"/>
                  </w14:solidFill>
                </w14:textFill>
              </w:rPr>
            </w:pPr>
          </w:p>
        </w:tc>
      </w:tr>
      <w:tr w14:paraId="17D0B7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35" w:type="dxa"/>
            <w:vAlign w:val="center"/>
          </w:tcPr>
          <w:p w14:paraId="07CB1D14">
            <w:pPr>
              <w:adjustRightInd w:val="0"/>
              <w:snapToGrid w:val="0"/>
              <w:spacing w:line="300" w:lineRule="auto"/>
              <w:jc w:val="center"/>
              <w:rPr>
                <w:color w:val="000000" w:themeColor="text1"/>
                <w:szCs w:val="21"/>
                <w:highlight w:val="none"/>
                <w14:textFill>
                  <w14:solidFill>
                    <w14:schemeClr w14:val="tx1"/>
                  </w14:solidFill>
                </w14:textFill>
              </w:rPr>
            </w:pPr>
          </w:p>
        </w:tc>
        <w:tc>
          <w:tcPr>
            <w:tcW w:w="1600" w:type="dxa"/>
            <w:vAlign w:val="center"/>
          </w:tcPr>
          <w:p w14:paraId="0B6FC079">
            <w:pPr>
              <w:spacing w:line="400" w:lineRule="exact"/>
              <w:rPr>
                <w:color w:val="000000" w:themeColor="text1"/>
                <w:szCs w:val="21"/>
                <w:highlight w:val="none"/>
                <w14:textFill>
                  <w14:solidFill>
                    <w14:schemeClr w14:val="tx1"/>
                  </w14:solidFill>
                </w14:textFill>
              </w:rPr>
            </w:pPr>
          </w:p>
        </w:tc>
        <w:tc>
          <w:tcPr>
            <w:tcW w:w="2944" w:type="dxa"/>
            <w:vAlign w:val="center"/>
          </w:tcPr>
          <w:p w14:paraId="75F667EF">
            <w:pPr>
              <w:adjustRightInd w:val="0"/>
              <w:snapToGrid w:val="0"/>
              <w:spacing w:line="300" w:lineRule="auto"/>
              <w:jc w:val="left"/>
              <w:rPr>
                <w:color w:val="000000" w:themeColor="text1"/>
                <w:szCs w:val="21"/>
                <w:highlight w:val="none"/>
                <w14:textFill>
                  <w14:solidFill>
                    <w14:schemeClr w14:val="tx1"/>
                  </w14:solidFill>
                </w14:textFill>
              </w:rPr>
            </w:pPr>
          </w:p>
        </w:tc>
        <w:tc>
          <w:tcPr>
            <w:tcW w:w="3087" w:type="dxa"/>
            <w:vAlign w:val="center"/>
          </w:tcPr>
          <w:p w14:paraId="5A8AB462">
            <w:pPr>
              <w:adjustRightInd w:val="0"/>
              <w:snapToGrid w:val="0"/>
              <w:spacing w:line="300" w:lineRule="auto"/>
              <w:jc w:val="center"/>
              <w:rPr>
                <w:color w:val="000000" w:themeColor="text1"/>
                <w:szCs w:val="21"/>
                <w:highlight w:val="none"/>
                <w14:textFill>
                  <w14:solidFill>
                    <w14:schemeClr w14:val="tx1"/>
                  </w14:solidFill>
                </w14:textFill>
              </w:rPr>
            </w:pPr>
          </w:p>
        </w:tc>
        <w:tc>
          <w:tcPr>
            <w:tcW w:w="990" w:type="dxa"/>
            <w:vAlign w:val="center"/>
          </w:tcPr>
          <w:p w14:paraId="7C46A87E">
            <w:pPr>
              <w:adjustRightInd w:val="0"/>
              <w:snapToGrid w:val="0"/>
              <w:spacing w:line="300" w:lineRule="auto"/>
              <w:jc w:val="center"/>
              <w:rPr>
                <w:color w:val="000000" w:themeColor="text1"/>
                <w:szCs w:val="21"/>
                <w:highlight w:val="none"/>
                <w14:textFill>
                  <w14:solidFill>
                    <w14:schemeClr w14:val="tx1"/>
                  </w14:solidFill>
                </w14:textFill>
              </w:rPr>
            </w:pPr>
          </w:p>
        </w:tc>
        <w:tc>
          <w:tcPr>
            <w:tcW w:w="721" w:type="dxa"/>
            <w:vAlign w:val="center"/>
          </w:tcPr>
          <w:p w14:paraId="191110F7">
            <w:pPr>
              <w:adjustRightInd w:val="0"/>
              <w:snapToGrid w:val="0"/>
              <w:spacing w:line="300" w:lineRule="auto"/>
              <w:jc w:val="center"/>
              <w:rPr>
                <w:color w:val="000000" w:themeColor="text1"/>
                <w:szCs w:val="21"/>
                <w:highlight w:val="none"/>
                <w14:textFill>
                  <w14:solidFill>
                    <w14:schemeClr w14:val="tx1"/>
                  </w14:solidFill>
                </w14:textFill>
              </w:rPr>
            </w:pPr>
          </w:p>
        </w:tc>
      </w:tr>
      <w:tr w14:paraId="40200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635" w:type="dxa"/>
            <w:vAlign w:val="center"/>
          </w:tcPr>
          <w:p w14:paraId="611F5AF7">
            <w:pPr>
              <w:adjustRightInd w:val="0"/>
              <w:snapToGrid w:val="0"/>
              <w:spacing w:line="300" w:lineRule="auto"/>
              <w:jc w:val="center"/>
              <w:rPr>
                <w:color w:val="000000" w:themeColor="text1"/>
                <w:szCs w:val="21"/>
                <w:highlight w:val="none"/>
                <w14:textFill>
                  <w14:solidFill>
                    <w14:schemeClr w14:val="tx1"/>
                  </w14:solidFill>
                </w14:textFill>
              </w:rPr>
            </w:pPr>
          </w:p>
        </w:tc>
        <w:tc>
          <w:tcPr>
            <w:tcW w:w="1600" w:type="dxa"/>
            <w:vAlign w:val="center"/>
          </w:tcPr>
          <w:p w14:paraId="63F21A49">
            <w:pPr>
              <w:spacing w:line="400" w:lineRule="exact"/>
              <w:rPr>
                <w:color w:val="000000" w:themeColor="text1"/>
                <w:szCs w:val="21"/>
                <w:highlight w:val="none"/>
                <w14:textFill>
                  <w14:solidFill>
                    <w14:schemeClr w14:val="tx1"/>
                  </w14:solidFill>
                </w14:textFill>
              </w:rPr>
            </w:pPr>
          </w:p>
        </w:tc>
        <w:tc>
          <w:tcPr>
            <w:tcW w:w="2944" w:type="dxa"/>
            <w:vAlign w:val="center"/>
          </w:tcPr>
          <w:p w14:paraId="18FB2C71">
            <w:pPr>
              <w:adjustRightInd w:val="0"/>
              <w:snapToGrid w:val="0"/>
              <w:spacing w:line="300" w:lineRule="auto"/>
              <w:jc w:val="left"/>
              <w:rPr>
                <w:color w:val="000000" w:themeColor="text1"/>
                <w:szCs w:val="21"/>
                <w:highlight w:val="none"/>
                <w14:textFill>
                  <w14:solidFill>
                    <w14:schemeClr w14:val="tx1"/>
                  </w14:solidFill>
                </w14:textFill>
              </w:rPr>
            </w:pPr>
          </w:p>
        </w:tc>
        <w:tc>
          <w:tcPr>
            <w:tcW w:w="3087" w:type="dxa"/>
            <w:vAlign w:val="center"/>
          </w:tcPr>
          <w:p w14:paraId="00FFCB8B">
            <w:pPr>
              <w:adjustRightInd w:val="0"/>
              <w:snapToGrid w:val="0"/>
              <w:spacing w:line="300" w:lineRule="auto"/>
              <w:jc w:val="center"/>
              <w:rPr>
                <w:color w:val="000000" w:themeColor="text1"/>
                <w:szCs w:val="21"/>
                <w:highlight w:val="none"/>
                <w14:textFill>
                  <w14:solidFill>
                    <w14:schemeClr w14:val="tx1"/>
                  </w14:solidFill>
                </w14:textFill>
              </w:rPr>
            </w:pPr>
          </w:p>
        </w:tc>
        <w:tc>
          <w:tcPr>
            <w:tcW w:w="990" w:type="dxa"/>
            <w:vAlign w:val="center"/>
          </w:tcPr>
          <w:p w14:paraId="32968296">
            <w:pPr>
              <w:adjustRightInd w:val="0"/>
              <w:snapToGrid w:val="0"/>
              <w:spacing w:line="300" w:lineRule="auto"/>
              <w:jc w:val="center"/>
              <w:rPr>
                <w:color w:val="000000" w:themeColor="text1"/>
                <w:szCs w:val="21"/>
                <w:highlight w:val="none"/>
                <w14:textFill>
                  <w14:solidFill>
                    <w14:schemeClr w14:val="tx1"/>
                  </w14:solidFill>
                </w14:textFill>
              </w:rPr>
            </w:pPr>
          </w:p>
        </w:tc>
        <w:tc>
          <w:tcPr>
            <w:tcW w:w="721" w:type="dxa"/>
            <w:vAlign w:val="center"/>
          </w:tcPr>
          <w:p w14:paraId="343984D0">
            <w:pPr>
              <w:adjustRightInd w:val="0"/>
              <w:snapToGrid w:val="0"/>
              <w:spacing w:line="300" w:lineRule="auto"/>
              <w:jc w:val="center"/>
              <w:rPr>
                <w:color w:val="000000" w:themeColor="text1"/>
                <w:szCs w:val="21"/>
                <w:highlight w:val="none"/>
                <w14:textFill>
                  <w14:solidFill>
                    <w14:schemeClr w14:val="tx1"/>
                  </w14:solidFill>
                </w14:textFill>
              </w:rPr>
            </w:pPr>
          </w:p>
        </w:tc>
      </w:tr>
      <w:tr w14:paraId="07876D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35" w:type="dxa"/>
            <w:vAlign w:val="center"/>
          </w:tcPr>
          <w:p w14:paraId="1B71078C">
            <w:pPr>
              <w:adjustRightInd w:val="0"/>
              <w:snapToGrid w:val="0"/>
              <w:spacing w:line="300" w:lineRule="auto"/>
              <w:jc w:val="center"/>
              <w:rPr>
                <w:color w:val="000000" w:themeColor="text1"/>
                <w:szCs w:val="21"/>
                <w:highlight w:val="none"/>
                <w14:textFill>
                  <w14:solidFill>
                    <w14:schemeClr w14:val="tx1"/>
                  </w14:solidFill>
                </w14:textFill>
              </w:rPr>
            </w:pPr>
          </w:p>
        </w:tc>
        <w:tc>
          <w:tcPr>
            <w:tcW w:w="1600" w:type="dxa"/>
            <w:vAlign w:val="center"/>
          </w:tcPr>
          <w:p w14:paraId="771DE8DC">
            <w:pPr>
              <w:adjustRightInd w:val="0"/>
              <w:snapToGrid w:val="0"/>
              <w:spacing w:line="300" w:lineRule="auto"/>
              <w:rPr>
                <w:color w:val="000000" w:themeColor="text1"/>
                <w:highlight w:val="none"/>
                <w14:textFill>
                  <w14:solidFill>
                    <w14:schemeClr w14:val="tx1"/>
                  </w14:solidFill>
                </w14:textFill>
              </w:rPr>
            </w:pPr>
          </w:p>
        </w:tc>
        <w:tc>
          <w:tcPr>
            <w:tcW w:w="2944" w:type="dxa"/>
            <w:vAlign w:val="center"/>
          </w:tcPr>
          <w:p w14:paraId="3B360E73">
            <w:pPr>
              <w:adjustRightInd w:val="0"/>
              <w:snapToGrid w:val="0"/>
              <w:spacing w:line="300" w:lineRule="auto"/>
              <w:jc w:val="left"/>
              <w:rPr>
                <w:color w:val="000000" w:themeColor="text1"/>
                <w:highlight w:val="none"/>
                <w14:textFill>
                  <w14:solidFill>
                    <w14:schemeClr w14:val="tx1"/>
                  </w14:solidFill>
                </w14:textFill>
              </w:rPr>
            </w:pPr>
          </w:p>
        </w:tc>
        <w:tc>
          <w:tcPr>
            <w:tcW w:w="3087" w:type="dxa"/>
            <w:vAlign w:val="center"/>
          </w:tcPr>
          <w:p w14:paraId="76C17657">
            <w:pPr>
              <w:adjustRightInd w:val="0"/>
              <w:snapToGrid w:val="0"/>
              <w:spacing w:line="300" w:lineRule="auto"/>
              <w:jc w:val="center"/>
              <w:rPr>
                <w:color w:val="000000" w:themeColor="text1"/>
                <w:szCs w:val="21"/>
                <w:highlight w:val="none"/>
                <w14:textFill>
                  <w14:solidFill>
                    <w14:schemeClr w14:val="tx1"/>
                  </w14:solidFill>
                </w14:textFill>
              </w:rPr>
            </w:pPr>
          </w:p>
        </w:tc>
        <w:tc>
          <w:tcPr>
            <w:tcW w:w="990" w:type="dxa"/>
            <w:vAlign w:val="center"/>
          </w:tcPr>
          <w:p w14:paraId="70F3D532">
            <w:pPr>
              <w:adjustRightInd w:val="0"/>
              <w:snapToGrid w:val="0"/>
              <w:spacing w:line="300" w:lineRule="auto"/>
              <w:jc w:val="center"/>
              <w:rPr>
                <w:color w:val="000000" w:themeColor="text1"/>
                <w:szCs w:val="21"/>
                <w:highlight w:val="none"/>
                <w14:textFill>
                  <w14:solidFill>
                    <w14:schemeClr w14:val="tx1"/>
                  </w14:solidFill>
                </w14:textFill>
              </w:rPr>
            </w:pPr>
          </w:p>
        </w:tc>
        <w:tc>
          <w:tcPr>
            <w:tcW w:w="721" w:type="dxa"/>
            <w:vAlign w:val="center"/>
          </w:tcPr>
          <w:p w14:paraId="4F0BA5C7">
            <w:pPr>
              <w:adjustRightInd w:val="0"/>
              <w:snapToGrid w:val="0"/>
              <w:spacing w:line="300" w:lineRule="auto"/>
              <w:jc w:val="center"/>
              <w:rPr>
                <w:color w:val="000000" w:themeColor="text1"/>
                <w:szCs w:val="21"/>
                <w:highlight w:val="none"/>
                <w14:textFill>
                  <w14:solidFill>
                    <w14:schemeClr w14:val="tx1"/>
                  </w14:solidFill>
                </w14:textFill>
              </w:rPr>
            </w:pPr>
          </w:p>
        </w:tc>
      </w:tr>
      <w:tr w14:paraId="4F2BE6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35" w:type="dxa"/>
            <w:vAlign w:val="center"/>
          </w:tcPr>
          <w:p w14:paraId="1F9E4EFE">
            <w:pPr>
              <w:adjustRightInd w:val="0"/>
              <w:snapToGrid w:val="0"/>
              <w:spacing w:line="30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1600" w:type="dxa"/>
            <w:vAlign w:val="center"/>
          </w:tcPr>
          <w:p w14:paraId="3AD9B960">
            <w:pPr>
              <w:adjustRightInd w:val="0"/>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944" w:type="dxa"/>
            <w:vAlign w:val="center"/>
          </w:tcPr>
          <w:p w14:paraId="7B55CAE1">
            <w:pPr>
              <w:adjustRightInd w:val="0"/>
              <w:snapToGrid w:val="0"/>
              <w:spacing w:line="30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3087" w:type="dxa"/>
            <w:vAlign w:val="center"/>
          </w:tcPr>
          <w:p w14:paraId="4ADA511C">
            <w:pPr>
              <w:adjustRightInd w:val="0"/>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90" w:type="dxa"/>
            <w:vAlign w:val="center"/>
          </w:tcPr>
          <w:p w14:paraId="16AC4D80">
            <w:pPr>
              <w:adjustRightInd w:val="0"/>
              <w:snapToGrid w:val="0"/>
              <w:spacing w:line="30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721" w:type="dxa"/>
            <w:vAlign w:val="center"/>
          </w:tcPr>
          <w:p w14:paraId="76232A69">
            <w:pPr>
              <w:adjustRightInd w:val="0"/>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r>
    </w:tbl>
    <w:p w14:paraId="4ECF700C">
      <w:pPr>
        <w:pStyle w:val="98"/>
        <w:adjustRightInd w:val="0"/>
        <w:snapToGrid w:val="0"/>
        <w:spacing w:line="240" w:lineRule="exact"/>
        <w:ind w:firstLine="420"/>
        <w:rPr>
          <w:rFonts w:ascii="Times New Roman" w:hAnsi="Times New Roman"/>
          <w:color w:val="000000" w:themeColor="text1"/>
          <w:sz w:val="21"/>
          <w:szCs w:val="21"/>
          <w:highlight w:val="none"/>
          <w14:textFill>
            <w14:solidFill>
              <w14:schemeClr w14:val="tx1"/>
            </w14:solidFill>
          </w14:textFill>
        </w:rPr>
      </w:pPr>
    </w:p>
    <w:p w14:paraId="6F291EA0">
      <w:pPr>
        <w:pStyle w:val="98"/>
        <w:adjustRightInd w:val="0"/>
        <w:snapToGrid w:val="0"/>
        <w:spacing w:line="240" w:lineRule="exact"/>
        <w:ind w:firstLine="420"/>
        <w:rPr>
          <w:rFonts w:ascii="Times New Roman" w:hAnsi="Times New Roman"/>
          <w:color w:val="000000" w:themeColor="text1"/>
          <w:sz w:val="21"/>
          <w:szCs w:val="21"/>
          <w:highlight w:val="none"/>
          <w14:textFill>
            <w14:solidFill>
              <w14:schemeClr w14:val="tx1"/>
            </w14:solidFill>
          </w14:textFill>
        </w:rPr>
      </w:pPr>
    </w:p>
    <w:p w14:paraId="74D98AA9">
      <w:pPr>
        <w:pStyle w:val="98"/>
        <w:adjustRightInd w:val="0"/>
        <w:snapToGrid w:val="0"/>
        <w:spacing w:line="240" w:lineRule="exact"/>
        <w:ind w:firstLine="420"/>
        <w:rPr>
          <w:rFonts w:ascii="Times New Roman" w:hAnsi="Times New Roman"/>
          <w:color w:val="000000" w:themeColor="text1"/>
          <w:sz w:val="21"/>
          <w:szCs w:val="21"/>
          <w:highlight w:val="none"/>
          <w14:textFill>
            <w14:solidFill>
              <w14:schemeClr w14:val="tx1"/>
            </w14:solidFill>
          </w14:textFill>
        </w:rPr>
      </w:pPr>
    </w:p>
    <w:p w14:paraId="0631DDF2">
      <w:pPr>
        <w:pStyle w:val="98"/>
        <w:adjustRightInd w:val="0"/>
        <w:snapToGrid w:val="0"/>
        <w:spacing w:line="240" w:lineRule="exact"/>
        <w:ind w:firstLine="420"/>
        <w:rPr>
          <w:rFonts w:ascii="Times New Roman" w:hAnsi="Times New Roman"/>
          <w:color w:val="000000" w:themeColor="text1"/>
          <w:sz w:val="21"/>
          <w:szCs w:val="21"/>
          <w:highlight w:val="none"/>
          <w14:textFill>
            <w14:solidFill>
              <w14:schemeClr w14:val="tx1"/>
            </w14:solidFill>
          </w14:textFill>
        </w:rPr>
      </w:pPr>
    </w:p>
    <w:p w14:paraId="1EB2395A">
      <w:pPr>
        <w:pStyle w:val="98"/>
        <w:adjustRightInd w:val="0"/>
        <w:snapToGrid w:val="0"/>
        <w:spacing w:line="240" w:lineRule="exact"/>
        <w:ind w:firstLine="420"/>
        <w:rPr>
          <w:rFonts w:ascii="Times New Roman" w:hAnsi="Times New Roman"/>
          <w:color w:val="000000" w:themeColor="text1"/>
          <w:sz w:val="21"/>
          <w:szCs w:val="21"/>
          <w:highlight w:val="none"/>
          <w14:textFill>
            <w14:solidFill>
              <w14:schemeClr w14:val="tx1"/>
            </w14:solidFill>
          </w14:textFill>
        </w:rPr>
      </w:pPr>
    </w:p>
    <w:p w14:paraId="368F9765">
      <w:pPr>
        <w:pStyle w:val="98"/>
        <w:adjustRightInd w:val="0"/>
        <w:snapToGrid w:val="0"/>
        <w:spacing w:line="240" w:lineRule="exact"/>
        <w:ind w:firstLine="420"/>
        <w:rPr>
          <w:rFonts w:ascii="Times New Roman" w:hAnsi="Times New Roman"/>
          <w:color w:val="000000" w:themeColor="text1"/>
          <w:sz w:val="21"/>
          <w:szCs w:val="21"/>
          <w:highlight w:val="none"/>
          <w14:textFill>
            <w14:solidFill>
              <w14:schemeClr w14:val="tx1"/>
            </w14:solidFill>
          </w14:textFill>
        </w:rPr>
      </w:pPr>
    </w:p>
    <w:p w14:paraId="5DD99909">
      <w:pPr>
        <w:pStyle w:val="98"/>
        <w:adjustRightInd w:val="0"/>
        <w:snapToGrid w:val="0"/>
        <w:spacing w:line="240" w:lineRule="exact"/>
        <w:ind w:firstLine="420"/>
        <w:rPr>
          <w:rFonts w:ascii="Times New Roman" w:hAnsi="Times New Roman"/>
          <w:color w:val="000000" w:themeColor="text1"/>
          <w:sz w:val="21"/>
          <w:szCs w:val="21"/>
          <w:highlight w:val="none"/>
          <w14:textFill>
            <w14:solidFill>
              <w14:schemeClr w14:val="tx1"/>
            </w14:solidFill>
          </w14:textFill>
        </w:rPr>
      </w:pPr>
    </w:p>
    <w:p w14:paraId="03B8787E">
      <w:pPr>
        <w:pStyle w:val="98"/>
        <w:adjustRightInd w:val="0"/>
        <w:snapToGrid w:val="0"/>
        <w:spacing w:line="240" w:lineRule="exact"/>
        <w:ind w:firstLine="420"/>
        <w:rPr>
          <w:rFonts w:ascii="Times New Roman" w:hAnsi="Times New Roman"/>
          <w:color w:val="000000" w:themeColor="text1"/>
          <w:sz w:val="21"/>
          <w:szCs w:val="21"/>
          <w:highlight w:val="none"/>
          <w14:textFill>
            <w14:solidFill>
              <w14:schemeClr w14:val="tx1"/>
            </w14:solidFill>
          </w14:textFill>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14:paraId="23F6EE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750" w:type="dxa"/>
            <w:gridSpan w:val="6"/>
            <w:vAlign w:val="center"/>
          </w:tcPr>
          <w:p w14:paraId="0FCD78BA">
            <w:pPr>
              <w:adjustRightInd w:val="0"/>
              <w:snapToGrid w:val="0"/>
              <w:spacing w:line="300" w:lineRule="exact"/>
              <w:ind w:left="1" w:leftChars="-118" w:hanging="249" w:hangingChars="118"/>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技术部分</w:t>
            </w:r>
          </w:p>
        </w:tc>
      </w:tr>
      <w:tr w14:paraId="74C115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34" w:type="dxa"/>
            <w:vAlign w:val="center"/>
          </w:tcPr>
          <w:p w14:paraId="61503EAF">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1134" w:type="dxa"/>
            <w:vAlign w:val="center"/>
          </w:tcPr>
          <w:p w14:paraId="4DAB2AF8">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名称</w:t>
            </w:r>
          </w:p>
        </w:tc>
        <w:tc>
          <w:tcPr>
            <w:tcW w:w="3260" w:type="dxa"/>
            <w:vAlign w:val="center"/>
          </w:tcPr>
          <w:p w14:paraId="7F138610">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竞争性磋商文件要求</w:t>
            </w:r>
          </w:p>
          <w:p w14:paraId="68B8D28C">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（技术参数需求及服务要求）</w:t>
            </w:r>
          </w:p>
        </w:tc>
        <w:tc>
          <w:tcPr>
            <w:tcW w:w="3260" w:type="dxa"/>
            <w:vAlign w:val="center"/>
          </w:tcPr>
          <w:p w14:paraId="4BA59D5E">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竞争性磋商响应文件的具体技术参数响应</w:t>
            </w:r>
          </w:p>
        </w:tc>
        <w:tc>
          <w:tcPr>
            <w:tcW w:w="840" w:type="dxa"/>
            <w:vAlign w:val="center"/>
          </w:tcPr>
          <w:p w14:paraId="68CB05E0">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响应/偏离</w:t>
            </w:r>
          </w:p>
        </w:tc>
        <w:tc>
          <w:tcPr>
            <w:tcW w:w="722" w:type="dxa"/>
            <w:vAlign w:val="center"/>
          </w:tcPr>
          <w:p w14:paraId="294183AC">
            <w:pPr>
              <w:adjustRightInd w:val="0"/>
              <w:snapToGrid w:val="0"/>
              <w:spacing w:line="300" w:lineRule="exact"/>
              <w:ind w:leftChars="-118" w:hanging="247" w:hangingChars="118"/>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14:paraId="535CD6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34" w:type="dxa"/>
            <w:vAlign w:val="center"/>
          </w:tcPr>
          <w:p w14:paraId="45542397">
            <w:pPr>
              <w:adjustRightInd w:val="0"/>
              <w:snapToGrid w:val="0"/>
              <w:spacing w:before="159" w:beforeLines="50" w:after="159" w:afterLines="50"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1134" w:type="dxa"/>
            <w:vAlign w:val="center"/>
          </w:tcPr>
          <w:p w14:paraId="3A01AF3D">
            <w:pPr>
              <w:adjustRightInd w:val="0"/>
              <w:snapToGrid w:val="0"/>
              <w:spacing w:line="300" w:lineRule="exact"/>
              <w:jc w:val="left"/>
              <w:rPr>
                <w:color w:val="000000" w:themeColor="text1"/>
                <w:szCs w:val="21"/>
                <w:highlight w:val="none"/>
                <w14:textFill>
                  <w14:solidFill>
                    <w14:schemeClr w14:val="tx1"/>
                  </w14:solidFill>
                </w14:textFill>
              </w:rPr>
            </w:pPr>
          </w:p>
        </w:tc>
        <w:tc>
          <w:tcPr>
            <w:tcW w:w="3260" w:type="dxa"/>
            <w:vAlign w:val="center"/>
          </w:tcPr>
          <w:p w14:paraId="5043C7A8">
            <w:pPr>
              <w:adjustRightInd w:val="0"/>
              <w:snapToGrid w:val="0"/>
              <w:spacing w:line="300" w:lineRule="exact"/>
              <w:jc w:val="left"/>
              <w:rPr>
                <w:color w:val="000000" w:themeColor="text1"/>
                <w:szCs w:val="21"/>
                <w:highlight w:val="none"/>
                <w14:textFill>
                  <w14:solidFill>
                    <w14:schemeClr w14:val="tx1"/>
                  </w14:solidFill>
                </w14:textFill>
              </w:rPr>
            </w:pPr>
          </w:p>
        </w:tc>
        <w:tc>
          <w:tcPr>
            <w:tcW w:w="3260" w:type="dxa"/>
            <w:vAlign w:val="center"/>
          </w:tcPr>
          <w:p w14:paraId="0F9B6ED4">
            <w:pPr>
              <w:adjustRightInd w:val="0"/>
              <w:snapToGrid w:val="0"/>
              <w:spacing w:line="300" w:lineRule="exact"/>
              <w:jc w:val="left"/>
              <w:rPr>
                <w:color w:val="000000" w:themeColor="text1"/>
                <w:szCs w:val="21"/>
                <w:highlight w:val="none"/>
                <w14:textFill>
                  <w14:solidFill>
                    <w14:schemeClr w14:val="tx1"/>
                  </w14:solidFill>
                </w14:textFill>
              </w:rPr>
            </w:pPr>
          </w:p>
        </w:tc>
        <w:tc>
          <w:tcPr>
            <w:tcW w:w="840" w:type="dxa"/>
            <w:vAlign w:val="center"/>
          </w:tcPr>
          <w:p w14:paraId="55B3B334">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无偏离</w:t>
            </w:r>
          </w:p>
        </w:tc>
        <w:tc>
          <w:tcPr>
            <w:tcW w:w="722" w:type="dxa"/>
            <w:vAlign w:val="center"/>
          </w:tcPr>
          <w:p w14:paraId="62382A39">
            <w:pPr>
              <w:adjustRightInd w:val="0"/>
              <w:snapToGrid w:val="0"/>
              <w:spacing w:line="300" w:lineRule="exact"/>
              <w:jc w:val="center"/>
              <w:rPr>
                <w:color w:val="000000" w:themeColor="text1"/>
                <w:szCs w:val="21"/>
                <w:highlight w:val="none"/>
                <w14:textFill>
                  <w14:solidFill>
                    <w14:schemeClr w14:val="tx1"/>
                  </w14:solidFill>
                </w14:textFill>
              </w:rPr>
            </w:pPr>
          </w:p>
        </w:tc>
      </w:tr>
      <w:tr w14:paraId="35FA84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34" w:type="dxa"/>
            <w:vAlign w:val="center"/>
          </w:tcPr>
          <w:p w14:paraId="7DD40AE4">
            <w:pPr>
              <w:adjustRightInd w:val="0"/>
              <w:snapToGrid w:val="0"/>
              <w:spacing w:before="159" w:beforeLines="50" w:after="159" w:afterLines="50" w:line="300" w:lineRule="exact"/>
              <w:jc w:val="center"/>
              <w:rPr>
                <w:color w:val="000000" w:themeColor="text1"/>
                <w:szCs w:val="21"/>
                <w:highlight w:val="none"/>
                <w14:textFill>
                  <w14:solidFill>
                    <w14:schemeClr w14:val="tx1"/>
                  </w14:solidFill>
                </w14:textFill>
              </w:rPr>
            </w:pPr>
          </w:p>
        </w:tc>
        <w:tc>
          <w:tcPr>
            <w:tcW w:w="1134" w:type="dxa"/>
            <w:vAlign w:val="center"/>
          </w:tcPr>
          <w:p w14:paraId="68E20AFD">
            <w:pPr>
              <w:adjustRightInd w:val="0"/>
              <w:snapToGrid w:val="0"/>
              <w:spacing w:line="300" w:lineRule="exact"/>
              <w:jc w:val="left"/>
              <w:rPr>
                <w:color w:val="000000" w:themeColor="text1"/>
                <w:szCs w:val="21"/>
                <w:highlight w:val="none"/>
                <w14:textFill>
                  <w14:solidFill>
                    <w14:schemeClr w14:val="tx1"/>
                  </w14:solidFill>
                </w14:textFill>
              </w:rPr>
            </w:pPr>
          </w:p>
        </w:tc>
        <w:tc>
          <w:tcPr>
            <w:tcW w:w="3260" w:type="dxa"/>
            <w:vAlign w:val="center"/>
          </w:tcPr>
          <w:p w14:paraId="34D4C995">
            <w:pPr>
              <w:adjustRightInd w:val="0"/>
              <w:snapToGrid w:val="0"/>
              <w:spacing w:line="300" w:lineRule="exact"/>
              <w:jc w:val="left"/>
              <w:outlineLvl w:val="9"/>
              <w:rPr>
                <w:color w:val="000000" w:themeColor="text1"/>
                <w:szCs w:val="21"/>
                <w:highlight w:val="none"/>
                <w14:textFill>
                  <w14:solidFill>
                    <w14:schemeClr w14:val="tx1"/>
                  </w14:solidFill>
                </w14:textFill>
              </w:rPr>
            </w:pPr>
          </w:p>
        </w:tc>
        <w:tc>
          <w:tcPr>
            <w:tcW w:w="3260" w:type="dxa"/>
            <w:vAlign w:val="center"/>
          </w:tcPr>
          <w:p w14:paraId="4E46547F">
            <w:pPr>
              <w:adjustRightInd w:val="0"/>
              <w:snapToGrid w:val="0"/>
              <w:spacing w:line="300" w:lineRule="exact"/>
              <w:jc w:val="left"/>
              <w:outlineLvl w:val="9"/>
              <w:rPr>
                <w:color w:val="000000" w:themeColor="text1"/>
                <w:szCs w:val="21"/>
                <w:highlight w:val="none"/>
                <w14:textFill>
                  <w14:solidFill>
                    <w14:schemeClr w14:val="tx1"/>
                  </w14:solidFill>
                </w14:textFill>
              </w:rPr>
            </w:pPr>
          </w:p>
        </w:tc>
        <w:tc>
          <w:tcPr>
            <w:tcW w:w="840" w:type="dxa"/>
            <w:vAlign w:val="center"/>
          </w:tcPr>
          <w:p w14:paraId="2014E672">
            <w:pPr>
              <w:adjustRightInd w:val="0"/>
              <w:snapToGrid w:val="0"/>
              <w:spacing w:line="300" w:lineRule="exact"/>
              <w:jc w:val="center"/>
              <w:outlineLvl w:val="9"/>
              <w:rPr>
                <w:color w:val="000000" w:themeColor="text1"/>
                <w:szCs w:val="21"/>
                <w:highlight w:val="none"/>
                <w14:textFill>
                  <w14:solidFill>
                    <w14:schemeClr w14:val="tx1"/>
                  </w14:solidFill>
                </w14:textFill>
              </w:rPr>
            </w:pPr>
          </w:p>
        </w:tc>
        <w:tc>
          <w:tcPr>
            <w:tcW w:w="722" w:type="dxa"/>
            <w:vAlign w:val="center"/>
          </w:tcPr>
          <w:p w14:paraId="2C0399A9">
            <w:pPr>
              <w:adjustRightInd w:val="0"/>
              <w:snapToGrid w:val="0"/>
              <w:spacing w:line="300" w:lineRule="exact"/>
              <w:jc w:val="center"/>
              <w:outlineLvl w:val="9"/>
              <w:rPr>
                <w:color w:val="000000" w:themeColor="text1"/>
                <w:szCs w:val="21"/>
                <w:highlight w:val="none"/>
                <w14:textFill>
                  <w14:solidFill>
                    <w14:schemeClr w14:val="tx1"/>
                  </w14:solidFill>
                </w14:textFill>
              </w:rPr>
            </w:pPr>
          </w:p>
        </w:tc>
      </w:tr>
      <w:tr w14:paraId="344BB5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34" w:type="dxa"/>
            <w:vAlign w:val="center"/>
          </w:tcPr>
          <w:p w14:paraId="521BBF20">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1134" w:type="dxa"/>
            <w:vAlign w:val="center"/>
          </w:tcPr>
          <w:p w14:paraId="113CAD76">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3260" w:type="dxa"/>
            <w:vAlign w:val="center"/>
          </w:tcPr>
          <w:p w14:paraId="30C8F630">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3260" w:type="dxa"/>
            <w:vAlign w:val="center"/>
          </w:tcPr>
          <w:p w14:paraId="41898E48">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840" w:type="dxa"/>
            <w:vAlign w:val="center"/>
          </w:tcPr>
          <w:p w14:paraId="20556325">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c>
          <w:tcPr>
            <w:tcW w:w="722" w:type="dxa"/>
            <w:vAlign w:val="center"/>
          </w:tcPr>
          <w:p w14:paraId="7463AFB9">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tc>
      </w:tr>
    </w:tbl>
    <w:p w14:paraId="17523A5B">
      <w:pPr>
        <w:adjustRightInd w:val="0"/>
        <w:snapToGrid w:val="0"/>
        <w:spacing w:line="240" w:lineRule="exact"/>
        <w:ind w:firstLine="105" w:firstLineChars="5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r>
        <w:rPr>
          <w:color w:val="000000" w:themeColor="text1"/>
          <w:highlight w:val="none"/>
          <w14:textFill>
            <w14:solidFill>
              <w14:schemeClr w14:val="tx1"/>
            </w14:solidFill>
          </w14:textFill>
        </w:rPr>
        <w:t>1.应写明竞争性磋商响应文件对商务与技术要求的响应和偏离情况；</w:t>
      </w:r>
    </w:p>
    <w:p w14:paraId="5D9B1AB2">
      <w:pPr>
        <w:pStyle w:val="19"/>
        <w:spacing w:line="240" w:lineRule="exact"/>
        <w:ind w:firstLine="630" w:firstLineChars="300"/>
        <w:rPr>
          <w:rFonts w:ascii="Times New Roman" w:eastAsia="宋体"/>
          <w:color w:val="000000" w:themeColor="text1"/>
          <w:sz w:val="21"/>
          <w:szCs w:val="21"/>
          <w:highlight w:val="none"/>
          <w14:textFill>
            <w14:solidFill>
              <w14:schemeClr w14:val="tx1"/>
            </w14:solidFill>
          </w14:textFill>
        </w:rPr>
      </w:pPr>
      <w:r>
        <w:rPr>
          <w:rFonts w:ascii="Times New Roman" w:eastAsia="宋体"/>
          <w:color w:val="000000" w:themeColor="text1"/>
          <w:sz w:val="21"/>
          <w:szCs w:val="21"/>
          <w:highlight w:val="none"/>
          <w14:textFill>
            <w14:solidFill>
              <w14:schemeClr w14:val="tx1"/>
            </w14:solidFill>
          </w14:textFill>
        </w:rPr>
        <w:t xml:space="preserve"> 2.应对照竞争性磋商文件“第三章  采购项目需求”，逐条说明所提供货物和服务已对竞争性磋商文件的技术规格做出了实质性的响应，并申明与技术规格条文的响应和偏离。特别对有具体参数要求的指标，竞标人必须提供所供设备的具体参数值。如果仅注明“符合”、“满足”或简单复制竞争性磋商文件要求，将导致</w:t>
      </w:r>
      <w:r>
        <w:rPr>
          <w:rFonts w:hint="eastAsia" w:ascii="Times New Roman" w:eastAsia="宋体"/>
          <w:color w:val="000000" w:themeColor="text1"/>
          <w:sz w:val="21"/>
          <w:szCs w:val="21"/>
          <w:highlight w:val="none"/>
          <w:lang w:val="en-US" w:eastAsia="zh-CN"/>
          <w14:textFill>
            <w14:solidFill>
              <w14:schemeClr w14:val="tx1"/>
            </w14:solidFill>
          </w14:textFill>
        </w:rPr>
        <w:t>磋商</w:t>
      </w:r>
      <w:r>
        <w:rPr>
          <w:rFonts w:ascii="Times New Roman" w:eastAsia="宋体"/>
          <w:color w:val="000000" w:themeColor="text1"/>
          <w:sz w:val="21"/>
          <w:szCs w:val="21"/>
          <w:highlight w:val="none"/>
          <w14:textFill>
            <w14:solidFill>
              <w14:schemeClr w14:val="tx1"/>
            </w14:solidFill>
          </w14:textFill>
        </w:rPr>
        <w:t>被拒绝。</w:t>
      </w:r>
    </w:p>
    <w:p w14:paraId="776BD486">
      <w:pPr>
        <w:pStyle w:val="22"/>
        <w:spacing w:line="300" w:lineRule="auto"/>
        <w:rPr>
          <w:rFonts w:ascii="Times New Roman" w:hAnsi="Times New Roman" w:cs="Times New Roman"/>
          <w:color w:val="000000" w:themeColor="text1"/>
          <w:highlight w:val="none"/>
          <w14:textFill>
            <w14:solidFill>
              <w14:schemeClr w14:val="tx1"/>
            </w14:solidFill>
          </w14:textFill>
        </w:rPr>
      </w:pPr>
    </w:p>
    <w:p w14:paraId="04A343CD">
      <w:pPr>
        <w:pStyle w:val="22"/>
        <w:spacing w:line="300" w:lineRule="auto"/>
        <w:ind w:firstLine="3150" w:firstLineChars="1500"/>
        <w:jc w:val="both"/>
        <w:rPr>
          <w:rFonts w:hint="eastAsia"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磋商</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竞标人</w:t>
      </w:r>
      <w: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名称（</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公</w:t>
      </w:r>
      <w: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章）：</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5FB0CF84">
      <w:pPr>
        <w:pStyle w:val="22"/>
        <w:spacing w:line="300" w:lineRule="auto"/>
        <w:ind w:firstLine="1890" w:firstLineChars="900"/>
        <w:jc w:val="both"/>
        <w:rPr>
          <w:rFonts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法定代表人或法定代表人授权代表</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签字</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1F9569CC">
      <w:pPr>
        <w:snapToGrid w:val="0"/>
        <w:spacing w:before="50" w:after="159" w:afterLines="50"/>
        <w:jc w:val="left"/>
        <w:rPr>
          <w:color w:val="000000" w:themeColor="text1"/>
          <w:szCs w:val="21"/>
          <w:highlight w:val="none"/>
          <w14:textFill>
            <w14:solidFill>
              <w14:schemeClr w14:val="tx1"/>
            </w14:solidFill>
          </w14:textFill>
        </w:rPr>
      </w:pPr>
      <w:r>
        <w:rPr>
          <w:color w:val="000000" w:themeColor="text1"/>
          <w:spacing w:val="20"/>
          <w:sz w:val="21"/>
          <w:szCs w:val="21"/>
          <w:highlight w:val="none"/>
          <w14:textFill>
            <w14:solidFill>
              <w14:schemeClr w14:val="tx1"/>
            </w14:solidFill>
          </w14:textFill>
        </w:rPr>
        <w:t xml:space="preserve"> </w:t>
      </w:r>
      <w:r>
        <w:rPr>
          <w:rFonts w:hint="eastAsia"/>
          <w:color w:val="000000" w:themeColor="text1"/>
          <w:spacing w:val="20"/>
          <w:sz w:val="21"/>
          <w:szCs w:val="21"/>
          <w:highlight w:val="none"/>
          <w:lang w:val="en-US" w:eastAsia="zh-CN"/>
          <w14:textFill>
            <w14:solidFill>
              <w14:schemeClr w14:val="tx1"/>
            </w14:solidFill>
          </w14:textFill>
        </w:rPr>
        <w:t xml:space="preserve">                                </w:t>
      </w:r>
      <w:r>
        <w:rPr>
          <w:color w:val="000000" w:themeColor="text1"/>
          <w:spacing w:val="20"/>
          <w:sz w:val="21"/>
          <w:szCs w:val="21"/>
          <w:highlight w:val="none"/>
          <w14:textFill>
            <w14:solidFill>
              <w14:schemeClr w14:val="tx1"/>
            </w14:solidFill>
          </w14:textFill>
        </w:rPr>
        <w:t>日 期：</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19AD8F33">
      <w:pPr>
        <w:spacing w:line="300" w:lineRule="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附件五</w:t>
      </w:r>
    </w:p>
    <w:p w14:paraId="05B12820">
      <w:pPr>
        <w:spacing w:line="300" w:lineRule="auto"/>
        <w:jc w:val="center"/>
        <w:rPr>
          <w:rFonts w:hint="eastAsia"/>
          <w:color w:val="000000" w:themeColor="text1"/>
          <w:sz w:val="32"/>
          <w:szCs w:val="32"/>
          <w:highlight w:val="none"/>
          <w:lang w:val="en-US" w:eastAsia="zh-CN"/>
          <w14:textFill>
            <w14:solidFill>
              <w14:schemeClr w14:val="tx1"/>
            </w14:solidFill>
          </w14:textFill>
        </w:rPr>
      </w:pPr>
    </w:p>
    <w:p w14:paraId="2FBDC32F">
      <w:pPr>
        <w:spacing w:line="300" w:lineRule="auto"/>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5.</w:t>
      </w:r>
      <w:r>
        <w:rPr>
          <w:color w:val="000000" w:themeColor="text1"/>
          <w:sz w:val="32"/>
          <w:szCs w:val="32"/>
          <w:highlight w:val="none"/>
          <w14:textFill>
            <w14:solidFill>
              <w14:schemeClr w14:val="tx1"/>
            </w14:solidFill>
          </w14:textFill>
        </w:rPr>
        <w:t>法定代表人身份证明</w:t>
      </w:r>
    </w:p>
    <w:p w14:paraId="00344884">
      <w:pPr>
        <w:spacing w:line="300" w:lineRule="auto"/>
        <w:jc w:val="center"/>
        <w:rPr>
          <w:color w:val="000000" w:themeColor="text1"/>
          <w:sz w:val="32"/>
          <w:szCs w:val="32"/>
          <w:highlight w:val="none"/>
          <w14:textFill>
            <w14:solidFill>
              <w14:schemeClr w14:val="tx1"/>
            </w14:solidFill>
          </w14:textFill>
        </w:rPr>
      </w:pPr>
    </w:p>
    <w:p w14:paraId="61BEBFE3">
      <w:pPr>
        <w:spacing w:line="360" w:lineRule="auto"/>
        <w:rPr>
          <w:color w:val="000000" w:themeColor="text1"/>
          <w:highlight w:val="none"/>
          <w14:textFill>
            <w14:solidFill>
              <w14:schemeClr w14:val="tx1"/>
            </w14:solidFill>
          </w14:textFill>
        </w:rPr>
      </w:pPr>
    </w:p>
    <w:p w14:paraId="699C275D">
      <w:pPr>
        <w:spacing w:line="540" w:lineRule="exact"/>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竞标人</w:t>
      </w:r>
      <w:r>
        <w:rPr>
          <w:color w:val="000000" w:themeColor="text1"/>
          <w:szCs w:val="21"/>
          <w:highlight w:val="none"/>
          <w14:textFill>
            <w14:solidFill>
              <w14:schemeClr w14:val="tx1"/>
            </w14:solidFill>
          </w14:textFill>
        </w:rPr>
        <w:t>名称：</w:t>
      </w:r>
      <w:r>
        <w:rPr>
          <w:color w:val="000000" w:themeColor="text1"/>
          <w:szCs w:val="21"/>
          <w:highlight w:val="none"/>
          <w:u w:val="single"/>
          <w14:textFill>
            <w14:solidFill>
              <w14:schemeClr w14:val="tx1"/>
            </w14:solidFill>
          </w14:textFill>
        </w:rPr>
        <w:t xml:space="preserve">                                         </w:t>
      </w:r>
    </w:p>
    <w:p w14:paraId="6235DF67">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r>
        <w:rPr>
          <w:color w:val="000000" w:themeColor="text1"/>
          <w:szCs w:val="21"/>
          <w:highlight w:val="none"/>
          <w:u w:val="single"/>
          <w14:textFill>
            <w14:solidFill>
              <w14:schemeClr w14:val="tx1"/>
            </w14:solidFill>
          </w14:textFill>
        </w:rPr>
        <w:t xml:space="preserve">                                               </w:t>
      </w:r>
    </w:p>
    <w:p w14:paraId="1FF71077">
      <w:pPr>
        <w:spacing w:line="540" w:lineRule="exact"/>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成立时间：</w:t>
      </w:r>
      <w:r>
        <w:rPr>
          <w:color w:val="000000" w:themeColor="text1"/>
          <w:szCs w:val="21"/>
          <w:highlight w:val="none"/>
          <w:u w:val="single"/>
          <w14:textFill>
            <w14:solidFill>
              <w14:schemeClr w14:val="tx1"/>
            </w14:solidFill>
          </w14:textFill>
        </w:rPr>
        <w:t xml:space="preserve">          年        月        日</w:t>
      </w:r>
    </w:p>
    <w:p w14:paraId="3700A630">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经营期限：</w:t>
      </w:r>
      <w:r>
        <w:rPr>
          <w:color w:val="000000" w:themeColor="text1"/>
          <w:szCs w:val="21"/>
          <w:highlight w:val="none"/>
          <w:u w:val="single"/>
          <w14:textFill>
            <w14:solidFill>
              <w14:schemeClr w14:val="tx1"/>
            </w14:solidFill>
          </w14:textFill>
        </w:rPr>
        <w:t xml:space="preserve">                                           </w:t>
      </w:r>
    </w:p>
    <w:p w14:paraId="1426A6D5">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；性别：</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p>
    <w:p w14:paraId="7B6FEF7C">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；职务：</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；身份证：</w:t>
      </w:r>
      <w:r>
        <w:rPr>
          <w:color w:val="000000" w:themeColor="text1"/>
          <w:szCs w:val="21"/>
          <w:highlight w:val="none"/>
          <w:u w:val="single"/>
          <w14:textFill>
            <w14:solidFill>
              <w14:schemeClr w14:val="tx1"/>
            </w14:solidFill>
          </w14:textFill>
        </w:rPr>
        <w:t xml:space="preserve">                                      </w:t>
      </w:r>
    </w:p>
    <w:p w14:paraId="6CA9735E">
      <w:pPr>
        <w:spacing w:line="54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系</w:t>
      </w:r>
      <w:r>
        <w:rPr>
          <w:color w:val="000000" w:themeColor="text1"/>
          <w:szCs w:val="21"/>
          <w:highlight w:val="none"/>
          <w:u w:val="single"/>
          <w14:textFill>
            <w14:solidFill>
              <w14:schemeClr w14:val="tx1"/>
            </w14:solidFill>
          </w14:textFill>
        </w:rPr>
        <w:t xml:space="preserve">                                      （ </w:t>
      </w:r>
      <w:r>
        <w:rPr>
          <w:rFonts w:hint="eastAsia"/>
          <w:color w:val="000000" w:themeColor="text1"/>
          <w:szCs w:val="21"/>
          <w:highlight w:val="none"/>
          <w:u w:val="single"/>
          <w:lang w:val="en-US" w:eastAsia="zh-CN"/>
          <w14:textFill>
            <w14:solidFill>
              <w14:schemeClr w14:val="tx1"/>
            </w14:solidFill>
          </w14:textFill>
        </w:rPr>
        <w:t>竞标人</w:t>
      </w:r>
      <w:r>
        <w:rPr>
          <w:color w:val="000000" w:themeColor="text1"/>
          <w:szCs w:val="21"/>
          <w:highlight w:val="none"/>
          <w:u w:val="single"/>
          <w14:textFill>
            <w14:solidFill>
              <w14:schemeClr w14:val="tx1"/>
            </w14:solidFill>
          </w14:textFill>
        </w:rPr>
        <w:t>名称）</w:t>
      </w:r>
      <w:r>
        <w:rPr>
          <w:color w:val="000000" w:themeColor="text1"/>
          <w:szCs w:val="21"/>
          <w:highlight w:val="none"/>
          <w14:textFill>
            <w14:solidFill>
              <w14:schemeClr w14:val="tx1"/>
            </w14:solidFill>
          </w14:textFill>
        </w:rPr>
        <w:t>的法定代表人。</w:t>
      </w:r>
    </w:p>
    <w:p w14:paraId="285BC01D">
      <w:pPr>
        <w:spacing w:line="540" w:lineRule="exact"/>
        <w:rPr>
          <w:color w:val="000000" w:themeColor="text1"/>
          <w:szCs w:val="21"/>
          <w:highlight w:val="none"/>
          <w14:textFill>
            <w14:solidFill>
              <w14:schemeClr w14:val="tx1"/>
            </w14:solidFill>
          </w14:textFill>
        </w:rPr>
      </w:pPr>
    </w:p>
    <w:p w14:paraId="615E19A8">
      <w:pPr>
        <w:spacing w:line="54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14:paraId="5A2927C8">
      <w:pPr>
        <w:spacing w:line="540" w:lineRule="exact"/>
        <w:rPr>
          <w:color w:val="000000" w:themeColor="text1"/>
          <w:szCs w:val="21"/>
          <w:highlight w:val="none"/>
          <w14:textFill>
            <w14:solidFill>
              <w14:schemeClr w14:val="tx1"/>
            </w14:solidFill>
          </w14:textFill>
        </w:rPr>
      </w:pPr>
    </w:p>
    <w:p w14:paraId="0F77DF16">
      <w:pPr>
        <w:spacing w:line="360" w:lineRule="auto"/>
        <w:ind w:firstLine="4830" w:firstLineChars="2300"/>
        <w:rPr>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磋商</w:t>
      </w:r>
      <w:r>
        <w:rPr>
          <w:rFonts w:hint="eastAsia" w:ascii="Times New Roman" w:hAnsi="Times New Roman" w:cs="Times New Roman"/>
          <w:color w:val="000000" w:themeColor="text1"/>
          <w:highlight w:val="none"/>
          <w:lang w:val="en-US" w:eastAsia="zh-CN"/>
          <w14:textFill>
            <w14:solidFill>
              <w14:schemeClr w14:val="tx1"/>
            </w14:solidFill>
          </w14:textFill>
        </w:rPr>
        <w:t>竞标人</w:t>
      </w:r>
      <w:r>
        <w:rPr>
          <w:rFonts w:ascii="Times New Roman" w:hAnsi="Times New Roman" w:cs="Times New Roman"/>
          <w:color w:val="000000" w:themeColor="text1"/>
          <w:highlight w:val="none"/>
          <w14:textFill>
            <w14:solidFill>
              <w14:schemeClr w14:val="tx1"/>
            </w14:solidFill>
          </w14:textFill>
        </w:rPr>
        <w:t>名称（</w:t>
      </w:r>
      <w:r>
        <w:rPr>
          <w:rFonts w:hint="eastAsia" w:cs="Times New Roman"/>
          <w:color w:val="000000" w:themeColor="text1"/>
          <w:highlight w:val="none"/>
          <w:lang w:val="en-US" w:eastAsia="zh-CN"/>
          <w14:textFill>
            <w14:solidFill>
              <w14:schemeClr w14:val="tx1"/>
            </w14:solidFill>
          </w14:textFill>
        </w:rPr>
        <w:t>公</w:t>
      </w:r>
      <w:r>
        <w:rPr>
          <w:rFonts w:ascii="Times New Roman" w:hAnsi="Times New Roman" w:cs="Times New Roman"/>
          <w:color w:val="000000" w:themeColor="text1"/>
          <w:highlight w:val="none"/>
          <w14:textFill>
            <w14:solidFill>
              <w14:schemeClr w14:val="tx1"/>
            </w14:solidFill>
          </w14:textFill>
        </w:rPr>
        <w:t>章）：</w:t>
      </w:r>
      <w:r>
        <w:rPr>
          <w:rFonts w:ascii="Times New Roman" w:hAnsi="Times New Roman" w:cs="Times New Roman"/>
          <w:color w:val="000000" w:themeColor="text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14:paraId="4516CEE7">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年       月       日 </w:t>
      </w:r>
    </w:p>
    <w:p w14:paraId="0A4CF844">
      <w:pPr>
        <w:spacing w:line="540" w:lineRule="exact"/>
        <w:rPr>
          <w:color w:val="000000" w:themeColor="text1"/>
          <w:szCs w:val="21"/>
          <w:highlight w:val="none"/>
          <w14:textFill>
            <w14:solidFill>
              <w14:schemeClr w14:val="tx1"/>
            </w14:solidFill>
          </w14:textFill>
        </w:rPr>
      </w:pPr>
    </w:p>
    <w:p w14:paraId="5439A8F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附件：法定代表人身份证</w:t>
      </w:r>
      <w:r>
        <w:rPr>
          <w:rFonts w:hint="eastAsia"/>
          <w:color w:val="000000" w:themeColor="text1"/>
          <w:szCs w:val="21"/>
          <w:highlight w:val="none"/>
          <w:lang w:val="en-US" w:eastAsia="zh-CN"/>
          <w14:textFill>
            <w14:solidFill>
              <w14:schemeClr w14:val="tx1"/>
            </w14:solidFill>
          </w14:textFill>
        </w:rPr>
        <w:t>正反面扫描件</w:t>
      </w:r>
    </w:p>
    <w:p w14:paraId="12E485ED">
      <w:pPr>
        <w:autoSpaceDE w:val="0"/>
        <w:autoSpaceDN w:val="0"/>
        <w:spacing w:line="300" w:lineRule="auto"/>
        <w:ind w:left="480" w:hanging="480"/>
        <w:rPr>
          <w:rFonts w:hint="default" w:ascii="Times New Roman" w:hAnsi="Times New Roman" w:cs="Times New Roman"/>
          <w:color w:val="000000" w:themeColor="text1"/>
          <w:szCs w:val="21"/>
          <w:highlight w:val="none"/>
          <w14:textFill>
            <w14:solidFill>
              <w14:schemeClr w14:val="tx1"/>
            </w14:solidFill>
          </w14:textFill>
        </w:rPr>
      </w:pPr>
    </w:p>
    <w:p w14:paraId="5F822BF6">
      <w:pPr>
        <w:pStyle w:val="22"/>
        <w:spacing w:line="300" w:lineRule="auto"/>
        <w:rPr>
          <w:rFonts w:hint="default" w:ascii="Times New Roman" w:hAnsi="Times New Roman" w:cs="Times New Roman"/>
          <w:color w:val="000000" w:themeColor="text1"/>
          <w:highlight w:val="none"/>
          <w14:textFill>
            <w14:solidFill>
              <w14:schemeClr w14:val="tx1"/>
            </w14:solidFill>
          </w14:textFill>
        </w:rPr>
      </w:pPr>
    </w:p>
    <w:p w14:paraId="39248AA0">
      <w:pPr>
        <w:pStyle w:val="22"/>
        <w:spacing w:line="300" w:lineRule="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r>
        <w:rPr>
          <w:rFonts w:hint="default" w:ascii="Times New Roman" w:hAnsi="Times New Roman" w:cs="Times New Roman"/>
          <w:color w:val="000000" w:themeColor="text1"/>
          <w:highlight w:val="none"/>
          <w14:textFill>
            <w14:solidFill>
              <w14:schemeClr w14:val="tx1"/>
            </w14:solidFill>
          </w14:textFill>
        </w:rPr>
        <w:t>附件六</w:t>
      </w:r>
    </w:p>
    <w:p w14:paraId="5737440B">
      <w:pPr>
        <w:adjustRightInd w:val="0"/>
        <w:snapToGrid w:val="0"/>
        <w:spacing w:line="300" w:lineRule="auto"/>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6.</w:t>
      </w:r>
      <w:r>
        <w:rPr>
          <w:color w:val="000000" w:themeColor="text1"/>
          <w:sz w:val="32"/>
          <w:szCs w:val="32"/>
          <w:highlight w:val="none"/>
          <w14:textFill>
            <w14:solidFill>
              <w14:schemeClr w14:val="tx1"/>
            </w14:solidFill>
          </w14:textFill>
        </w:rPr>
        <w:t>法定代表人授权书</w:t>
      </w:r>
    </w:p>
    <w:p w14:paraId="48EF28DD">
      <w:pPr>
        <w:spacing w:line="520" w:lineRule="exact"/>
        <w:rPr>
          <w:color w:val="000000" w:themeColor="text1"/>
          <w:szCs w:val="21"/>
          <w:highlight w:val="none"/>
          <w14:textFill>
            <w14:solidFill>
              <w14:schemeClr w14:val="tx1"/>
            </w14:solidFill>
          </w14:textFill>
        </w:rPr>
      </w:pPr>
      <w:r>
        <w:rPr>
          <w:rFonts w:hint="eastAsia"/>
          <w:color w:val="000000" w:themeColor="text1"/>
          <w:szCs w:val="21"/>
          <w:highlight w:val="none"/>
          <w:u w:val="single"/>
          <w:lang w:val="en-US" w:eastAsia="zh-CN"/>
          <w14:textFill>
            <w14:solidFill>
              <w14:schemeClr w14:val="tx1"/>
            </w14:solidFill>
          </w14:textFill>
        </w:rPr>
        <w:t>广西东博会国际会展有限公司</w:t>
      </w:r>
      <w:r>
        <w:rPr>
          <w:color w:val="000000" w:themeColor="text1"/>
          <w:szCs w:val="21"/>
          <w:highlight w:val="none"/>
          <w14:textFill>
            <w14:solidFill>
              <w14:schemeClr w14:val="tx1"/>
            </w14:solidFill>
          </w14:textFill>
        </w:rPr>
        <w:t>：</w:t>
      </w:r>
    </w:p>
    <w:p w14:paraId="4C89F1ED">
      <w:pPr>
        <w:spacing w:line="52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兹授权</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同志为我公司参加贵单位组织的</w:t>
      </w:r>
      <w:r>
        <w:rPr>
          <w:color w:val="000000" w:themeColor="text1"/>
          <w:szCs w:val="21"/>
          <w:highlight w:val="none"/>
          <w:u w:val="single"/>
          <w14:textFill>
            <w14:solidFill>
              <w14:schemeClr w14:val="tx1"/>
            </w14:solidFill>
          </w14:textFill>
        </w:rPr>
        <w:t>（项目名称、项目编号）竞争性磋商</w:t>
      </w:r>
      <w:r>
        <w:rPr>
          <w:color w:val="000000" w:themeColor="text1"/>
          <w:szCs w:val="21"/>
          <w:highlight w:val="none"/>
          <w14:textFill>
            <w14:solidFill>
              <w14:schemeClr w14:val="tx1"/>
            </w14:solidFill>
          </w14:textFill>
        </w:rPr>
        <w:t>采购活动的竞标代表人，全权代表我公司处理在该项目活动中的一切事宜。授权期限从</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日起至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日止。</w:t>
      </w:r>
    </w:p>
    <w:p w14:paraId="7DDDE12A">
      <w:pPr>
        <w:spacing w:line="520" w:lineRule="exact"/>
        <w:rPr>
          <w:color w:val="000000" w:themeColor="text1"/>
          <w:szCs w:val="21"/>
          <w:highlight w:val="none"/>
          <w14:textFill>
            <w14:solidFill>
              <w14:schemeClr w14:val="tx1"/>
            </w14:solidFill>
          </w14:textFill>
        </w:rPr>
      </w:pPr>
    </w:p>
    <w:p w14:paraId="6F90734B">
      <w:pPr>
        <w:spacing w:line="52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授权单位（签章）：</w:t>
      </w:r>
      <w:r>
        <w:rPr>
          <w:color w:val="000000" w:themeColor="text1"/>
          <w:szCs w:val="21"/>
          <w:highlight w:val="none"/>
          <w:u w:val="single"/>
          <w14:textFill>
            <w14:solidFill>
              <w14:schemeClr w14:val="tx1"/>
            </w14:solidFill>
          </w14:textFill>
        </w:rPr>
        <w:t xml:space="preserve">                </w:t>
      </w:r>
    </w:p>
    <w:p w14:paraId="06858C96">
      <w:pPr>
        <w:spacing w:line="520" w:lineRule="exact"/>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法定代表人（签字或盖章）：</w:t>
      </w:r>
      <w:r>
        <w:rPr>
          <w:color w:val="000000" w:themeColor="text1"/>
          <w:szCs w:val="21"/>
          <w:highlight w:val="none"/>
          <w:u w:val="single"/>
          <w14:textFill>
            <w14:solidFill>
              <w14:schemeClr w14:val="tx1"/>
            </w14:solidFill>
          </w14:textFill>
        </w:rPr>
        <w:t xml:space="preserve">         </w:t>
      </w:r>
    </w:p>
    <w:p w14:paraId="621600CA">
      <w:pPr>
        <w:spacing w:line="52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被授权代表（签字）：</w:t>
      </w:r>
      <w:r>
        <w:rPr>
          <w:color w:val="000000" w:themeColor="text1"/>
          <w:szCs w:val="21"/>
          <w:highlight w:val="none"/>
          <w:u w:val="single"/>
          <w14:textFill>
            <w14:solidFill>
              <w14:schemeClr w14:val="tx1"/>
            </w14:solidFill>
          </w14:textFill>
        </w:rPr>
        <w:t xml:space="preserve">                </w:t>
      </w:r>
    </w:p>
    <w:p w14:paraId="17CFF7D7">
      <w:pPr>
        <w:spacing w:line="52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签发日期：</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7FC021A1">
      <w:pPr>
        <w:spacing w:line="520" w:lineRule="exact"/>
        <w:rPr>
          <w:color w:val="000000" w:themeColor="text1"/>
          <w:szCs w:val="21"/>
          <w:highlight w:val="none"/>
          <w14:textFill>
            <w14:solidFill>
              <w14:schemeClr w14:val="tx1"/>
            </w14:solidFill>
          </w14:textFill>
        </w:rPr>
      </w:pPr>
    </w:p>
    <w:p w14:paraId="584B41B2">
      <w:pPr>
        <w:spacing w:line="52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r>
        <w:rPr>
          <w:rFonts w:hint="eastAsia"/>
          <w:color w:val="000000" w:themeColor="text1"/>
          <w:szCs w:val="21"/>
          <w:highlight w:val="none"/>
          <w:lang w:eastAsia="zh-CN"/>
          <w14:textFill>
            <w14:solidFill>
              <w14:schemeClr w14:val="tx1"/>
            </w14:solidFill>
          </w14:textFill>
        </w:rPr>
        <w:t>被授权代表</w:t>
      </w:r>
      <w:r>
        <w:rPr>
          <w:color w:val="000000" w:themeColor="text1"/>
          <w:szCs w:val="21"/>
          <w:highlight w:val="none"/>
          <w14:textFill>
            <w14:solidFill>
              <w14:schemeClr w14:val="tx1"/>
            </w14:solidFill>
          </w14:textFill>
        </w:rPr>
        <w:t>职务：</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性别：</w:t>
      </w:r>
      <w:r>
        <w:rPr>
          <w:color w:val="000000" w:themeColor="text1"/>
          <w:szCs w:val="21"/>
          <w:highlight w:val="none"/>
          <w:u w:val="single"/>
          <w14:textFill>
            <w14:solidFill>
              <w14:schemeClr w14:val="tx1"/>
            </w14:solidFill>
          </w14:textFill>
        </w:rPr>
        <w:t xml:space="preserve">    </w:t>
      </w:r>
    </w:p>
    <w:p w14:paraId="0AF93A59">
      <w:pPr>
        <w:adjustRightInd w:val="0"/>
        <w:snapToGrid w:val="0"/>
        <w:spacing w:line="520" w:lineRule="exact"/>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r>
        <w:rPr>
          <w:color w:val="000000" w:themeColor="text1"/>
          <w:szCs w:val="21"/>
          <w:highlight w:val="none"/>
          <w:u w:val="single"/>
          <w14:textFill>
            <w14:solidFill>
              <w14:schemeClr w14:val="tx1"/>
            </w14:solidFill>
          </w14:textFill>
        </w:rPr>
        <w:t xml:space="preserve">                              </w:t>
      </w:r>
    </w:p>
    <w:p w14:paraId="3F561510">
      <w:pPr>
        <w:adjustRightInd w:val="0"/>
        <w:snapToGrid w:val="0"/>
        <w:spacing w:line="520" w:lineRule="exact"/>
        <w:ind w:firstLine="420" w:firstLineChars="200"/>
        <w:rPr>
          <w:color w:val="000000" w:themeColor="text1"/>
          <w:szCs w:val="21"/>
          <w:highlight w:val="none"/>
          <w:u w:val="single"/>
          <w14:textFill>
            <w14:solidFill>
              <w14:schemeClr w14:val="tx1"/>
            </w14:solidFill>
          </w14:textFill>
        </w:rPr>
      </w:pPr>
    </w:p>
    <w:p w14:paraId="46C82652">
      <w:pPr>
        <w:autoSpaceDE w:val="0"/>
        <w:autoSpaceDN w:val="0"/>
        <w:spacing w:line="300" w:lineRule="auto"/>
        <w:ind w:left="480" w:hanging="48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附件：</w:t>
      </w:r>
      <w:r>
        <w:rPr>
          <w:color w:val="000000" w:themeColor="text1"/>
          <w:szCs w:val="21"/>
          <w:highlight w:val="none"/>
          <w14:textFill>
            <w14:solidFill>
              <w14:schemeClr w14:val="tx1"/>
            </w14:solidFill>
          </w14:textFill>
        </w:rPr>
        <w:t>法定代表人身份证</w:t>
      </w:r>
      <w:r>
        <w:rPr>
          <w:rFonts w:hint="eastAsia"/>
          <w:color w:val="000000" w:themeColor="text1"/>
          <w:szCs w:val="21"/>
          <w:highlight w:val="none"/>
          <w:lang w:val="en-US" w:eastAsia="zh-CN"/>
          <w14:textFill>
            <w14:solidFill>
              <w14:schemeClr w14:val="tx1"/>
            </w14:solidFill>
          </w14:textFill>
        </w:rPr>
        <w:t>正反面扫描件及被授权代表身份证正反面扫描件</w:t>
      </w:r>
    </w:p>
    <w:p w14:paraId="5967330E">
      <w:pPr>
        <w:pStyle w:val="22"/>
        <w:spacing w:line="300" w:lineRule="auto"/>
        <w:rPr>
          <w:rFonts w:ascii="Times New Roman" w:hAnsi="Times New Roman" w:cs="Times New Roman"/>
          <w:color w:val="000000" w:themeColor="text1"/>
          <w:highlight w:val="none"/>
          <w14:textFill>
            <w14:solidFill>
              <w14:schemeClr w14:val="tx1"/>
            </w14:solidFill>
          </w14:textFill>
        </w:rPr>
      </w:pPr>
    </w:p>
    <w:p w14:paraId="367BF5EB">
      <w:pPr>
        <w:pStyle w:val="22"/>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0557627C">
      <w:pPr>
        <w:pStyle w:val="22"/>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48C273E9">
      <w:pPr>
        <w:pStyle w:val="22"/>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2E3AC5D1">
      <w:pPr>
        <w:pStyle w:val="22"/>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1EE78C06">
      <w:pPr>
        <w:pStyle w:val="22"/>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1D77A701">
      <w:pPr>
        <w:pStyle w:val="22"/>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6B218A49">
      <w:pPr>
        <w:pStyle w:val="22"/>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3F3F332F">
      <w:pPr>
        <w:pStyle w:val="22"/>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52E349C0">
      <w:pPr>
        <w:pStyle w:val="22"/>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7272D280">
      <w:pPr>
        <w:pStyle w:val="22"/>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087DBA6B">
      <w:pPr>
        <w:pStyle w:val="22"/>
        <w:spacing w:line="400" w:lineRule="exact"/>
        <w:jc w:val="center"/>
        <w:rPr>
          <w:rFonts w:hint="default" w:ascii="Times New Roman" w:hAnsi="Times New Roman" w:cs="Times New Roman"/>
          <w:color w:val="000000" w:themeColor="text1"/>
          <w:sz w:val="32"/>
          <w:szCs w:val="32"/>
          <w:highlight w:val="none"/>
          <w14:textFill>
            <w14:solidFill>
              <w14:schemeClr w14:val="tx1"/>
            </w14:solidFill>
          </w14:textFill>
        </w:rPr>
      </w:pPr>
    </w:p>
    <w:p w14:paraId="5E6724BA">
      <w:pPr>
        <w:pStyle w:val="22"/>
        <w:spacing w:line="400" w:lineRule="exact"/>
        <w:jc w:val="center"/>
        <w:rPr>
          <w:rFonts w:ascii="Times New Roman" w:hAnsi="Times New Roman" w:cs="Times New Roman"/>
          <w:color w:val="000000" w:themeColor="text1"/>
          <w:sz w:val="32"/>
          <w:szCs w:val="32"/>
          <w:highlight w:val="none"/>
          <w14:textFill>
            <w14:solidFill>
              <w14:schemeClr w14:val="tx1"/>
            </w14:solidFill>
          </w14:textFill>
        </w:rPr>
      </w:pPr>
    </w:p>
    <w:p w14:paraId="5024A168">
      <w:pPr>
        <w:pStyle w:val="22"/>
        <w:spacing w:line="400" w:lineRule="exact"/>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其 他 文 件</w:t>
      </w:r>
    </w:p>
    <w:p w14:paraId="4A707F23">
      <w:pPr>
        <w:numPr>
          <w:ilvl w:val="0"/>
          <w:numId w:val="0"/>
        </w:numPr>
        <w:spacing w:line="420" w:lineRule="exact"/>
        <w:ind w:firstLine="210" w:firstLineChars="100"/>
        <w:rPr>
          <w:b/>
          <w:bCs/>
          <w:color w:val="000000" w:themeColor="text1"/>
          <w:szCs w:val="21"/>
          <w:highlight w:val="none"/>
          <w14:textFill>
            <w14:solidFill>
              <w14:schemeClr w14:val="tx1"/>
            </w14:solidFill>
          </w14:textFill>
        </w:rPr>
      </w:pPr>
      <w:r>
        <w:rPr>
          <w:rFonts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7.</w:t>
      </w:r>
      <w:r>
        <w:rPr>
          <w:color w:val="000000" w:themeColor="text1"/>
          <w:szCs w:val="21"/>
          <w:highlight w:val="none"/>
          <w14:textFill>
            <w14:solidFill>
              <w14:schemeClr w14:val="tx1"/>
            </w14:solidFill>
          </w14:textFill>
        </w:rPr>
        <w:t>竞标人有效的“</w:t>
      </w:r>
      <w:r>
        <w:rPr>
          <w:b/>
          <w:color w:val="000000" w:themeColor="text1"/>
          <w:szCs w:val="21"/>
          <w:highlight w:val="none"/>
          <w14:textFill>
            <w14:solidFill>
              <w14:schemeClr w14:val="tx1"/>
            </w14:solidFill>
          </w14:textFill>
        </w:rPr>
        <w:t>法人营业执照</w:t>
      </w:r>
      <w:r>
        <w:rPr>
          <w:color w:val="000000" w:themeColor="text1"/>
          <w:szCs w:val="21"/>
          <w:highlight w:val="none"/>
          <w14:textFill>
            <w14:solidFill>
              <w14:schemeClr w14:val="tx1"/>
            </w14:solidFill>
          </w14:textFill>
        </w:rPr>
        <w:t>”副本内页复印件（必须加盖单位公章）；</w:t>
      </w:r>
      <w:r>
        <w:rPr>
          <w:b/>
          <w:bCs/>
          <w:color w:val="000000" w:themeColor="text1"/>
          <w:szCs w:val="21"/>
          <w:highlight w:val="none"/>
          <w14:textFill>
            <w14:solidFill>
              <w14:schemeClr w14:val="tx1"/>
            </w14:solidFill>
          </w14:textFill>
        </w:rPr>
        <w:t>（必须提供）</w:t>
      </w:r>
    </w:p>
    <w:p w14:paraId="2855ED7E">
      <w:pPr>
        <w:adjustRightInd w:val="0"/>
        <w:snapToGrid w:val="0"/>
        <w:spacing w:line="380" w:lineRule="exact"/>
        <w:ind w:firstLine="210" w:firstLineChars="100"/>
        <w:rPr>
          <w:b/>
          <w:bCs/>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8.</w:t>
      </w:r>
      <w:r>
        <w:rPr>
          <w:rFonts w:hint="eastAsia"/>
          <w:color w:val="000000" w:themeColor="text1"/>
          <w:szCs w:val="21"/>
          <w:highlight w:val="none"/>
          <w14:textFill>
            <w14:solidFill>
              <w14:schemeClr w14:val="tx1"/>
            </w14:solidFill>
          </w14:textFill>
        </w:rPr>
        <w:t>竞标人在“信用中国”网站(www.creditchina.gov.cn)、中国政府采购网(www.ccgp.gov.cn)列入失信被执行人、重大税收违法案件当事人名单、政府采购严重违法失信行为记录名单的查询记录</w:t>
      </w:r>
      <w:r>
        <w:rPr>
          <w:rFonts w:hint="eastAsia"/>
          <w:b/>
          <w:bCs/>
          <w:color w:val="000000" w:themeColor="text1"/>
          <w:kern w:val="0"/>
          <w:szCs w:val="21"/>
          <w:highlight w:val="none"/>
          <w:lang w:val="en-US" w:eastAsia="zh-CN"/>
          <w14:textFill>
            <w14:solidFill>
              <w14:schemeClr w14:val="tx1"/>
            </w14:solidFill>
          </w14:textFill>
        </w:rPr>
        <w:t>（加盖单位公章）；（必须提供）</w:t>
      </w:r>
    </w:p>
    <w:p w14:paraId="213F8EC1">
      <w:pPr>
        <w:pStyle w:val="4"/>
        <w:outlineLvl w:val="9"/>
        <w:rPr>
          <w:color w:val="000000" w:themeColor="text1"/>
          <w:highlight w:val="none"/>
          <w14:textFill>
            <w14:solidFill>
              <w14:schemeClr w14:val="tx1"/>
            </w14:solidFill>
          </w14:textFill>
        </w:rPr>
      </w:pPr>
    </w:p>
    <w:p w14:paraId="54E84C9D">
      <w:pPr>
        <w:rPr>
          <w:color w:val="000000" w:themeColor="text1"/>
          <w:highlight w:val="none"/>
          <w14:textFill>
            <w14:solidFill>
              <w14:schemeClr w14:val="tx1"/>
            </w14:solidFill>
          </w14:textFill>
        </w:rPr>
      </w:pPr>
    </w:p>
    <w:p w14:paraId="6BC324CB">
      <w:pPr>
        <w:pStyle w:val="4"/>
        <w:outlineLvl w:val="9"/>
        <w:rPr>
          <w:color w:val="000000" w:themeColor="text1"/>
          <w:highlight w:val="none"/>
          <w14:textFill>
            <w14:solidFill>
              <w14:schemeClr w14:val="tx1"/>
            </w14:solidFill>
          </w14:textFill>
        </w:rPr>
      </w:pPr>
    </w:p>
    <w:p w14:paraId="1BDD0DED">
      <w:pPr>
        <w:spacing w:line="420" w:lineRule="exact"/>
        <w:ind w:firstLine="630" w:firstLineChars="300"/>
        <w:rPr>
          <w:color w:val="000000" w:themeColor="text1"/>
          <w:szCs w:val="21"/>
          <w:highlight w:val="none"/>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9</w:t>
      </w:r>
      <w:r>
        <w:rPr>
          <w:color w:val="000000" w:themeColor="text1"/>
          <w:kern w:val="0"/>
          <w:szCs w:val="21"/>
          <w:highlight w:val="none"/>
          <w14:textFill>
            <w14:solidFill>
              <w14:schemeClr w14:val="tx1"/>
            </w14:solidFill>
          </w14:textFill>
        </w:rPr>
        <w:t>.</w:t>
      </w:r>
      <w:r>
        <w:rPr>
          <w:color w:val="000000" w:themeColor="text1"/>
          <w:szCs w:val="21"/>
          <w:highlight w:val="none"/>
          <w14:textFill>
            <w14:solidFill>
              <w14:schemeClr w14:val="tx1"/>
            </w14:solidFill>
          </w14:textFill>
        </w:rPr>
        <w:t>竞标人类似服务的业绩竞标人同类项目实施情况一览表（必须加盖单位公章）；</w:t>
      </w:r>
    </w:p>
    <w:p w14:paraId="58921379">
      <w:pPr>
        <w:jc w:val="center"/>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竞标人同类项目实施情况一览表格式：</w:t>
      </w:r>
    </w:p>
    <w:p w14:paraId="621870C5">
      <w:pPr>
        <w:spacing w:line="360" w:lineRule="auto"/>
        <w:ind w:firstLine="360"/>
        <w:jc w:val="center"/>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（附：采购合同或中标通知书复印件，并加盖单位公章）</w:t>
      </w:r>
    </w:p>
    <w:tbl>
      <w:tblPr>
        <w:tblStyle w:val="40"/>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443"/>
        <w:gridCol w:w="1949"/>
        <w:gridCol w:w="2336"/>
      </w:tblGrid>
      <w:tr w14:paraId="3DEB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970" w:type="dxa"/>
            <w:vMerge w:val="restart"/>
            <w:vAlign w:val="center"/>
          </w:tcPr>
          <w:p w14:paraId="0E93E580">
            <w:pPr>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采购单位名称</w:t>
            </w:r>
          </w:p>
        </w:tc>
        <w:tc>
          <w:tcPr>
            <w:tcW w:w="2443" w:type="dxa"/>
            <w:vMerge w:val="restart"/>
            <w:vAlign w:val="center"/>
          </w:tcPr>
          <w:p w14:paraId="2781C791">
            <w:pPr>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服务项目名称</w:t>
            </w:r>
          </w:p>
        </w:tc>
        <w:tc>
          <w:tcPr>
            <w:tcW w:w="1949" w:type="dxa"/>
            <w:vMerge w:val="restart"/>
            <w:vAlign w:val="center"/>
          </w:tcPr>
          <w:p w14:paraId="1FAE4349">
            <w:pPr>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合同金额（元）</w:t>
            </w:r>
          </w:p>
        </w:tc>
        <w:tc>
          <w:tcPr>
            <w:tcW w:w="2336" w:type="dxa"/>
            <w:vMerge w:val="restart"/>
            <w:vAlign w:val="center"/>
          </w:tcPr>
          <w:p w14:paraId="3CCEAB10">
            <w:pPr>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采购单位联系人及</w:t>
            </w:r>
          </w:p>
          <w:p w14:paraId="03E98884">
            <w:pPr>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联系电话</w:t>
            </w:r>
          </w:p>
        </w:tc>
      </w:tr>
      <w:tr w14:paraId="1046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70" w:type="dxa"/>
            <w:vMerge w:val="continue"/>
            <w:vAlign w:val="center"/>
          </w:tcPr>
          <w:p w14:paraId="3618CED6">
            <w:pPr>
              <w:spacing w:line="360" w:lineRule="auto"/>
              <w:jc w:val="center"/>
              <w:rPr>
                <w:color w:val="000000" w:themeColor="text1"/>
                <w:sz w:val="24"/>
                <w:highlight w:val="none"/>
                <w14:textFill>
                  <w14:solidFill>
                    <w14:schemeClr w14:val="tx1"/>
                  </w14:solidFill>
                </w14:textFill>
              </w:rPr>
            </w:pPr>
          </w:p>
        </w:tc>
        <w:tc>
          <w:tcPr>
            <w:tcW w:w="2443" w:type="dxa"/>
            <w:vMerge w:val="continue"/>
            <w:vAlign w:val="center"/>
          </w:tcPr>
          <w:p w14:paraId="01850FD0">
            <w:pPr>
              <w:spacing w:line="360" w:lineRule="auto"/>
              <w:jc w:val="center"/>
              <w:rPr>
                <w:color w:val="000000" w:themeColor="text1"/>
                <w:sz w:val="24"/>
                <w:highlight w:val="none"/>
                <w14:textFill>
                  <w14:solidFill>
                    <w14:schemeClr w14:val="tx1"/>
                  </w14:solidFill>
                </w14:textFill>
              </w:rPr>
            </w:pPr>
          </w:p>
        </w:tc>
        <w:tc>
          <w:tcPr>
            <w:tcW w:w="1949" w:type="dxa"/>
            <w:vMerge w:val="continue"/>
            <w:vAlign w:val="center"/>
          </w:tcPr>
          <w:p w14:paraId="32A03DE4">
            <w:pPr>
              <w:spacing w:line="360" w:lineRule="auto"/>
              <w:jc w:val="center"/>
              <w:rPr>
                <w:color w:val="000000" w:themeColor="text1"/>
                <w:sz w:val="24"/>
                <w:highlight w:val="none"/>
                <w14:textFill>
                  <w14:solidFill>
                    <w14:schemeClr w14:val="tx1"/>
                  </w14:solidFill>
                </w14:textFill>
              </w:rPr>
            </w:pPr>
          </w:p>
        </w:tc>
        <w:tc>
          <w:tcPr>
            <w:tcW w:w="2336" w:type="dxa"/>
            <w:vMerge w:val="continue"/>
            <w:vAlign w:val="center"/>
          </w:tcPr>
          <w:p w14:paraId="00939CDC">
            <w:pPr>
              <w:spacing w:line="360" w:lineRule="auto"/>
              <w:jc w:val="center"/>
              <w:rPr>
                <w:color w:val="000000" w:themeColor="text1"/>
                <w:sz w:val="24"/>
                <w:highlight w:val="none"/>
                <w14:textFill>
                  <w14:solidFill>
                    <w14:schemeClr w14:val="tx1"/>
                  </w14:solidFill>
                </w14:textFill>
              </w:rPr>
            </w:pPr>
          </w:p>
        </w:tc>
      </w:tr>
      <w:tr w14:paraId="3A01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70" w:type="dxa"/>
            <w:vAlign w:val="center"/>
          </w:tcPr>
          <w:p w14:paraId="435BEFE4">
            <w:pPr>
              <w:spacing w:line="360" w:lineRule="auto"/>
              <w:jc w:val="center"/>
              <w:rPr>
                <w:color w:val="000000" w:themeColor="text1"/>
                <w:sz w:val="24"/>
                <w:highlight w:val="none"/>
                <w14:textFill>
                  <w14:solidFill>
                    <w14:schemeClr w14:val="tx1"/>
                  </w14:solidFill>
                </w14:textFill>
              </w:rPr>
            </w:pPr>
          </w:p>
        </w:tc>
        <w:tc>
          <w:tcPr>
            <w:tcW w:w="2443" w:type="dxa"/>
            <w:vAlign w:val="center"/>
          </w:tcPr>
          <w:p w14:paraId="6632D76E">
            <w:pPr>
              <w:spacing w:line="360" w:lineRule="auto"/>
              <w:jc w:val="center"/>
              <w:rPr>
                <w:color w:val="000000" w:themeColor="text1"/>
                <w:sz w:val="24"/>
                <w:highlight w:val="none"/>
                <w14:textFill>
                  <w14:solidFill>
                    <w14:schemeClr w14:val="tx1"/>
                  </w14:solidFill>
                </w14:textFill>
              </w:rPr>
            </w:pPr>
          </w:p>
        </w:tc>
        <w:tc>
          <w:tcPr>
            <w:tcW w:w="1949" w:type="dxa"/>
            <w:vAlign w:val="center"/>
          </w:tcPr>
          <w:p w14:paraId="70E9396E">
            <w:pPr>
              <w:spacing w:line="360" w:lineRule="auto"/>
              <w:jc w:val="center"/>
              <w:rPr>
                <w:color w:val="000000" w:themeColor="text1"/>
                <w:sz w:val="24"/>
                <w:highlight w:val="none"/>
                <w14:textFill>
                  <w14:solidFill>
                    <w14:schemeClr w14:val="tx1"/>
                  </w14:solidFill>
                </w14:textFill>
              </w:rPr>
            </w:pPr>
          </w:p>
        </w:tc>
        <w:tc>
          <w:tcPr>
            <w:tcW w:w="2336" w:type="dxa"/>
            <w:vAlign w:val="center"/>
          </w:tcPr>
          <w:p w14:paraId="55E25700">
            <w:pPr>
              <w:spacing w:line="360" w:lineRule="auto"/>
              <w:jc w:val="center"/>
              <w:rPr>
                <w:color w:val="000000" w:themeColor="text1"/>
                <w:sz w:val="24"/>
                <w:highlight w:val="none"/>
                <w14:textFill>
                  <w14:solidFill>
                    <w14:schemeClr w14:val="tx1"/>
                  </w14:solidFill>
                </w14:textFill>
              </w:rPr>
            </w:pPr>
          </w:p>
        </w:tc>
      </w:tr>
      <w:tr w14:paraId="07AD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70" w:type="dxa"/>
            <w:vAlign w:val="center"/>
          </w:tcPr>
          <w:p w14:paraId="3ADDCB44">
            <w:pPr>
              <w:spacing w:line="360" w:lineRule="auto"/>
              <w:jc w:val="center"/>
              <w:rPr>
                <w:color w:val="000000" w:themeColor="text1"/>
                <w:sz w:val="24"/>
                <w:highlight w:val="none"/>
                <w14:textFill>
                  <w14:solidFill>
                    <w14:schemeClr w14:val="tx1"/>
                  </w14:solidFill>
                </w14:textFill>
              </w:rPr>
            </w:pPr>
          </w:p>
        </w:tc>
        <w:tc>
          <w:tcPr>
            <w:tcW w:w="2443" w:type="dxa"/>
            <w:vAlign w:val="center"/>
          </w:tcPr>
          <w:p w14:paraId="77372895">
            <w:pPr>
              <w:spacing w:line="360" w:lineRule="auto"/>
              <w:jc w:val="center"/>
              <w:rPr>
                <w:color w:val="000000" w:themeColor="text1"/>
                <w:sz w:val="24"/>
                <w:highlight w:val="none"/>
                <w14:textFill>
                  <w14:solidFill>
                    <w14:schemeClr w14:val="tx1"/>
                  </w14:solidFill>
                </w14:textFill>
              </w:rPr>
            </w:pPr>
          </w:p>
        </w:tc>
        <w:tc>
          <w:tcPr>
            <w:tcW w:w="1949" w:type="dxa"/>
            <w:vAlign w:val="center"/>
          </w:tcPr>
          <w:p w14:paraId="03F8C157">
            <w:pPr>
              <w:spacing w:line="360" w:lineRule="auto"/>
              <w:jc w:val="center"/>
              <w:rPr>
                <w:color w:val="000000" w:themeColor="text1"/>
                <w:sz w:val="24"/>
                <w:highlight w:val="none"/>
                <w14:textFill>
                  <w14:solidFill>
                    <w14:schemeClr w14:val="tx1"/>
                  </w14:solidFill>
                </w14:textFill>
              </w:rPr>
            </w:pPr>
          </w:p>
        </w:tc>
        <w:tc>
          <w:tcPr>
            <w:tcW w:w="2336" w:type="dxa"/>
            <w:vAlign w:val="center"/>
          </w:tcPr>
          <w:p w14:paraId="4ED542ED">
            <w:pPr>
              <w:spacing w:line="360" w:lineRule="auto"/>
              <w:jc w:val="center"/>
              <w:rPr>
                <w:color w:val="000000" w:themeColor="text1"/>
                <w:sz w:val="24"/>
                <w:highlight w:val="none"/>
                <w14:textFill>
                  <w14:solidFill>
                    <w14:schemeClr w14:val="tx1"/>
                  </w14:solidFill>
                </w14:textFill>
              </w:rPr>
            </w:pPr>
          </w:p>
        </w:tc>
      </w:tr>
      <w:tr w14:paraId="38B4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70" w:type="dxa"/>
            <w:vAlign w:val="center"/>
          </w:tcPr>
          <w:p w14:paraId="4D7C2682">
            <w:pPr>
              <w:spacing w:line="360" w:lineRule="auto"/>
              <w:jc w:val="center"/>
              <w:rPr>
                <w:color w:val="000000" w:themeColor="text1"/>
                <w:sz w:val="24"/>
                <w:highlight w:val="none"/>
                <w14:textFill>
                  <w14:solidFill>
                    <w14:schemeClr w14:val="tx1"/>
                  </w14:solidFill>
                </w14:textFill>
              </w:rPr>
            </w:pPr>
          </w:p>
        </w:tc>
        <w:tc>
          <w:tcPr>
            <w:tcW w:w="2443" w:type="dxa"/>
            <w:vAlign w:val="center"/>
          </w:tcPr>
          <w:p w14:paraId="2BF397E7">
            <w:pPr>
              <w:spacing w:line="360" w:lineRule="auto"/>
              <w:jc w:val="center"/>
              <w:rPr>
                <w:color w:val="000000" w:themeColor="text1"/>
                <w:sz w:val="24"/>
                <w:highlight w:val="none"/>
                <w14:textFill>
                  <w14:solidFill>
                    <w14:schemeClr w14:val="tx1"/>
                  </w14:solidFill>
                </w14:textFill>
              </w:rPr>
            </w:pPr>
          </w:p>
        </w:tc>
        <w:tc>
          <w:tcPr>
            <w:tcW w:w="1949" w:type="dxa"/>
            <w:vAlign w:val="center"/>
          </w:tcPr>
          <w:p w14:paraId="4838B4BE">
            <w:pPr>
              <w:spacing w:line="360" w:lineRule="auto"/>
              <w:jc w:val="center"/>
              <w:rPr>
                <w:color w:val="000000" w:themeColor="text1"/>
                <w:sz w:val="24"/>
                <w:highlight w:val="none"/>
                <w14:textFill>
                  <w14:solidFill>
                    <w14:schemeClr w14:val="tx1"/>
                  </w14:solidFill>
                </w14:textFill>
              </w:rPr>
            </w:pPr>
          </w:p>
        </w:tc>
        <w:tc>
          <w:tcPr>
            <w:tcW w:w="2336" w:type="dxa"/>
            <w:vAlign w:val="center"/>
          </w:tcPr>
          <w:p w14:paraId="707F810B">
            <w:pPr>
              <w:spacing w:line="360" w:lineRule="auto"/>
              <w:jc w:val="center"/>
              <w:rPr>
                <w:color w:val="000000" w:themeColor="text1"/>
                <w:sz w:val="24"/>
                <w:highlight w:val="none"/>
                <w14:textFill>
                  <w14:solidFill>
                    <w14:schemeClr w14:val="tx1"/>
                  </w14:solidFill>
                </w14:textFill>
              </w:rPr>
            </w:pPr>
          </w:p>
        </w:tc>
      </w:tr>
      <w:tr w14:paraId="4B90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70" w:type="dxa"/>
            <w:vAlign w:val="center"/>
          </w:tcPr>
          <w:p w14:paraId="22F36032">
            <w:pPr>
              <w:spacing w:line="360" w:lineRule="auto"/>
              <w:jc w:val="center"/>
              <w:rPr>
                <w:color w:val="000000" w:themeColor="text1"/>
                <w:sz w:val="24"/>
                <w:highlight w:val="none"/>
                <w14:textFill>
                  <w14:solidFill>
                    <w14:schemeClr w14:val="tx1"/>
                  </w14:solidFill>
                </w14:textFill>
              </w:rPr>
            </w:pPr>
          </w:p>
        </w:tc>
        <w:tc>
          <w:tcPr>
            <w:tcW w:w="2443" w:type="dxa"/>
            <w:vAlign w:val="center"/>
          </w:tcPr>
          <w:p w14:paraId="31C672D2">
            <w:pPr>
              <w:spacing w:line="360" w:lineRule="auto"/>
              <w:jc w:val="center"/>
              <w:rPr>
                <w:color w:val="000000" w:themeColor="text1"/>
                <w:sz w:val="24"/>
                <w:highlight w:val="none"/>
                <w14:textFill>
                  <w14:solidFill>
                    <w14:schemeClr w14:val="tx1"/>
                  </w14:solidFill>
                </w14:textFill>
              </w:rPr>
            </w:pPr>
          </w:p>
        </w:tc>
        <w:tc>
          <w:tcPr>
            <w:tcW w:w="1949" w:type="dxa"/>
            <w:vAlign w:val="center"/>
          </w:tcPr>
          <w:p w14:paraId="33D2EEAD">
            <w:pPr>
              <w:spacing w:line="360" w:lineRule="auto"/>
              <w:jc w:val="center"/>
              <w:rPr>
                <w:color w:val="000000" w:themeColor="text1"/>
                <w:sz w:val="24"/>
                <w:highlight w:val="none"/>
                <w14:textFill>
                  <w14:solidFill>
                    <w14:schemeClr w14:val="tx1"/>
                  </w14:solidFill>
                </w14:textFill>
              </w:rPr>
            </w:pPr>
          </w:p>
        </w:tc>
        <w:tc>
          <w:tcPr>
            <w:tcW w:w="2336" w:type="dxa"/>
            <w:vAlign w:val="center"/>
          </w:tcPr>
          <w:p w14:paraId="1A832881">
            <w:pPr>
              <w:spacing w:line="360" w:lineRule="auto"/>
              <w:jc w:val="center"/>
              <w:rPr>
                <w:color w:val="000000" w:themeColor="text1"/>
                <w:sz w:val="24"/>
                <w:highlight w:val="none"/>
                <w14:textFill>
                  <w14:solidFill>
                    <w14:schemeClr w14:val="tx1"/>
                  </w14:solidFill>
                </w14:textFill>
              </w:rPr>
            </w:pPr>
          </w:p>
        </w:tc>
      </w:tr>
      <w:tr w14:paraId="61A4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970" w:type="dxa"/>
            <w:vAlign w:val="center"/>
          </w:tcPr>
          <w:p w14:paraId="7015B6A3">
            <w:pPr>
              <w:spacing w:line="360" w:lineRule="auto"/>
              <w:jc w:val="center"/>
              <w:rPr>
                <w:color w:val="000000" w:themeColor="text1"/>
                <w:sz w:val="24"/>
                <w:highlight w:val="none"/>
                <w14:textFill>
                  <w14:solidFill>
                    <w14:schemeClr w14:val="tx1"/>
                  </w14:solidFill>
                </w14:textFill>
              </w:rPr>
            </w:pPr>
          </w:p>
        </w:tc>
        <w:tc>
          <w:tcPr>
            <w:tcW w:w="2443" w:type="dxa"/>
            <w:vAlign w:val="center"/>
          </w:tcPr>
          <w:p w14:paraId="71D43ACE">
            <w:pPr>
              <w:spacing w:line="360" w:lineRule="auto"/>
              <w:jc w:val="center"/>
              <w:rPr>
                <w:color w:val="000000" w:themeColor="text1"/>
                <w:sz w:val="24"/>
                <w:highlight w:val="none"/>
                <w14:textFill>
                  <w14:solidFill>
                    <w14:schemeClr w14:val="tx1"/>
                  </w14:solidFill>
                </w14:textFill>
              </w:rPr>
            </w:pPr>
          </w:p>
        </w:tc>
        <w:tc>
          <w:tcPr>
            <w:tcW w:w="1949" w:type="dxa"/>
            <w:vAlign w:val="center"/>
          </w:tcPr>
          <w:p w14:paraId="1ED56D8E">
            <w:pPr>
              <w:spacing w:line="360" w:lineRule="auto"/>
              <w:jc w:val="center"/>
              <w:rPr>
                <w:color w:val="000000" w:themeColor="text1"/>
                <w:sz w:val="24"/>
                <w:highlight w:val="none"/>
                <w14:textFill>
                  <w14:solidFill>
                    <w14:schemeClr w14:val="tx1"/>
                  </w14:solidFill>
                </w14:textFill>
              </w:rPr>
            </w:pPr>
          </w:p>
        </w:tc>
        <w:tc>
          <w:tcPr>
            <w:tcW w:w="2336" w:type="dxa"/>
            <w:vAlign w:val="center"/>
          </w:tcPr>
          <w:p w14:paraId="20EC2FC2">
            <w:pPr>
              <w:spacing w:line="360" w:lineRule="auto"/>
              <w:jc w:val="center"/>
              <w:rPr>
                <w:color w:val="000000" w:themeColor="text1"/>
                <w:sz w:val="24"/>
                <w:highlight w:val="none"/>
                <w14:textFill>
                  <w14:solidFill>
                    <w14:schemeClr w14:val="tx1"/>
                  </w14:solidFill>
                </w14:textFill>
              </w:rPr>
            </w:pPr>
          </w:p>
        </w:tc>
      </w:tr>
    </w:tbl>
    <w:p w14:paraId="3CD01540">
      <w:pPr>
        <w:pStyle w:val="22"/>
        <w:spacing w:line="300" w:lineRule="auto"/>
        <w:ind w:firstLine="1680" w:firstLineChars="700"/>
        <w:jc w:val="cente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61FFE456">
      <w:pPr>
        <w:pStyle w:val="22"/>
        <w:spacing w:line="300" w:lineRule="auto"/>
        <w:ind w:firstLine="1680" w:firstLineChars="700"/>
        <w:jc w:val="center"/>
        <w:rPr>
          <w:rFonts w:hint="eastAsia"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磋商</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竞标人</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名称（</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公</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章）：</w:t>
      </w:r>
      <w:r>
        <w:rPr>
          <w:rFonts w:hint="eastAsia"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0A114C23">
      <w:pPr>
        <w:pStyle w:val="22"/>
        <w:spacing w:line="300" w:lineRule="auto"/>
        <w:ind w:firstLine="2160" w:firstLineChars="900"/>
        <w:jc w:val="both"/>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法定代表人或法定代表人授权代表</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签字</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3C844D07">
      <w:pPr>
        <w:snapToGrid w:val="0"/>
        <w:spacing w:before="50" w:after="159" w:afterLines="50"/>
        <w:jc w:val="left"/>
        <w:rPr>
          <w:color w:val="000000" w:themeColor="text1"/>
          <w:spacing w:val="20"/>
          <w:sz w:val="24"/>
          <w:highlight w:val="none"/>
          <w:u w:val="single"/>
          <w14:textFill>
            <w14:solidFill>
              <w14:schemeClr w14:val="tx1"/>
            </w14:solidFill>
          </w14:textFill>
        </w:rPr>
      </w:pPr>
      <w:r>
        <w:rPr>
          <w:color w:val="000000" w:themeColor="text1"/>
          <w:spacing w:val="20"/>
          <w:sz w:val="24"/>
          <w:highlight w:val="none"/>
          <w14:textFill>
            <w14:solidFill>
              <w14:schemeClr w14:val="tx1"/>
            </w14:solidFill>
          </w14:textFill>
        </w:rPr>
        <w:t xml:space="preserve"> </w:t>
      </w:r>
      <w:r>
        <w:rPr>
          <w:rFonts w:hint="eastAsia"/>
          <w:color w:val="000000" w:themeColor="text1"/>
          <w:spacing w:val="20"/>
          <w:sz w:val="24"/>
          <w:highlight w:val="none"/>
          <w:lang w:val="en-US" w:eastAsia="zh-CN"/>
          <w14:textFill>
            <w14:solidFill>
              <w14:schemeClr w14:val="tx1"/>
            </w14:solidFill>
          </w14:textFill>
        </w:rPr>
        <w:t xml:space="preserve">                                 </w:t>
      </w:r>
      <w:r>
        <w:rPr>
          <w:color w:val="000000" w:themeColor="text1"/>
          <w:spacing w:val="20"/>
          <w:sz w:val="24"/>
          <w:highlight w:val="none"/>
          <w14:textFill>
            <w14:solidFill>
              <w14:schemeClr w14:val="tx1"/>
            </w14:solidFill>
          </w14:textFill>
        </w:rPr>
        <w:t>日 期：</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54948A1A">
      <w:pP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br w:type="page"/>
      </w:r>
    </w:p>
    <w:p w14:paraId="4DC9078C">
      <w:pPr>
        <w:spacing w:line="420" w:lineRule="exact"/>
        <w:ind w:firstLine="420" w:firstLineChars="200"/>
        <w:rPr>
          <w:color w:val="000000" w:themeColor="text1"/>
          <w:szCs w:val="21"/>
          <w:highlight w:val="none"/>
          <w14:textFill>
            <w14:solidFill>
              <w14:schemeClr w14:val="tx1"/>
            </w14:solidFill>
          </w14:textFill>
        </w:rPr>
      </w:pPr>
      <w:r>
        <w:rPr>
          <w:rFonts w:hint="eastAsia"/>
          <w:color w:val="000000" w:themeColor="text1"/>
          <w:kern w:val="0"/>
          <w:szCs w:val="21"/>
          <w:highlight w:val="none"/>
          <w:lang w:val="en-US" w:eastAsia="zh-CN"/>
          <w14:textFill>
            <w14:solidFill>
              <w14:schemeClr w14:val="tx1"/>
            </w14:solidFill>
          </w14:textFill>
        </w:rPr>
        <w:t>10</w:t>
      </w:r>
      <w:r>
        <w:rPr>
          <w:color w:val="000000" w:themeColor="text1"/>
          <w:kern w:val="0"/>
          <w:szCs w:val="21"/>
          <w:highlight w:val="none"/>
          <w14:textFill>
            <w14:solidFill>
              <w14:schemeClr w14:val="tx1"/>
            </w14:solidFill>
          </w14:textFill>
        </w:rPr>
        <w:t>.其他特殊资质证明；</w:t>
      </w:r>
    </w:p>
    <w:p w14:paraId="13563EBB">
      <w:pPr>
        <w:adjustRightInd w:val="0"/>
        <w:snapToGrid w:val="0"/>
        <w:spacing w:line="400" w:lineRule="exact"/>
        <w:ind w:firstLine="420" w:firstLineChars="200"/>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11</w:t>
      </w:r>
      <w:r>
        <w:rPr>
          <w:color w:val="000000" w:themeColor="text1"/>
          <w:szCs w:val="21"/>
          <w:highlight w:val="none"/>
          <w14:textFill>
            <w14:solidFill>
              <w14:schemeClr w14:val="tx1"/>
            </w14:solidFill>
          </w14:textFill>
        </w:rPr>
        <w:t>.竞标人认为可以证明其能力或业绩的其他材料；</w:t>
      </w:r>
    </w:p>
    <w:p w14:paraId="4355D035">
      <w:pPr>
        <w:adjustRightInd w:val="0"/>
        <w:snapToGrid w:val="0"/>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12</w:t>
      </w:r>
      <w:r>
        <w:rPr>
          <w:color w:val="000000" w:themeColor="text1"/>
          <w:szCs w:val="21"/>
          <w:highlight w:val="none"/>
          <w14:textFill>
            <w14:solidFill>
              <w14:schemeClr w14:val="tx1"/>
            </w14:solidFill>
          </w14:textFill>
        </w:rPr>
        <w:t>.项目实施人员一览表</w:t>
      </w:r>
      <w:r>
        <w:rPr>
          <w:b/>
          <w:bCs/>
          <w:color w:val="000000" w:themeColor="text1"/>
          <w:szCs w:val="21"/>
          <w:highlight w:val="none"/>
          <w14:textFill>
            <w14:solidFill>
              <w14:schemeClr w14:val="tx1"/>
            </w14:solidFill>
          </w14:textFill>
        </w:rPr>
        <w:t>（必须提供）</w:t>
      </w:r>
      <w:r>
        <w:rPr>
          <w:color w:val="000000" w:themeColor="text1"/>
          <w:szCs w:val="21"/>
          <w:highlight w:val="none"/>
          <w14:textFill>
            <w14:solidFill>
              <w14:schemeClr w14:val="tx1"/>
            </w14:solidFill>
          </w14:textFill>
        </w:rPr>
        <w:t>；</w:t>
      </w:r>
    </w:p>
    <w:p w14:paraId="0415DD43">
      <w:pPr>
        <w:snapToGrid w:val="0"/>
        <w:spacing w:before="50" w:after="159" w:afterLines="50"/>
        <w:jc w:val="center"/>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项目实施人员（主要从业人员及其技术资格）一览表</w:t>
      </w: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2583"/>
      </w:tblGrid>
      <w:tr w14:paraId="0477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1B8E28">
            <w:pPr>
              <w:snapToGrid w:val="0"/>
              <w:spacing w:before="50" w:after="159" w:afterLines="50"/>
              <w:jc w:val="cente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姓名</w:t>
            </w:r>
          </w:p>
        </w:tc>
        <w:tc>
          <w:tcPr>
            <w:tcW w:w="709" w:type="dxa"/>
            <w:vAlign w:val="center"/>
          </w:tcPr>
          <w:p w14:paraId="1028BA00">
            <w:pPr>
              <w:snapToGrid w:val="0"/>
              <w:spacing w:before="50" w:after="159" w:afterLines="50"/>
              <w:jc w:val="cente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职务</w:t>
            </w:r>
          </w:p>
        </w:tc>
        <w:tc>
          <w:tcPr>
            <w:tcW w:w="1701" w:type="dxa"/>
            <w:vAlign w:val="center"/>
          </w:tcPr>
          <w:p w14:paraId="7A052D55">
            <w:pPr>
              <w:snapToGrid w:val="0"/>
              <w:spacing w:before="50" w:after="159" w:afterLines="50"/>
              <w:jc w:val="cente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专业技术资格</w:t>
            </w:r>
          </w:p>
        </w:tc>
        <w:tc>
          <w:tcPr>
            <w:tcW w:w="1420" w:type="dxa"/>
            <w:vAlign w:val="center"/>
          </w:tcPr>
          <w:p w14:paraId="7177329A">
            <w:pPr>
              <w:snapToGrid w:val="0"/>
              <w:spacing w:before="50" w:after="159" w:afterLines="50"/>
              <w:jc w:val="cente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证书编号</w:t>
            </w:r>
          </w:p>
        </w:tc>
        <w:tc>
          <w:tcPr>
            <w:tcW w:w="1698" w:type="dxa"/>
            <w:vAlign w:val="center"/>
          </w:tcPr>
          <w:p w14:paraId="75B82456">
            <w:pPr>
              <w:snapToGrid w:val="0"/>
              <w:spacing w:before="50" w:after="159" w:afterLines="50"/>
              <w:jc w:val="cente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参加本单位</w:t>
            </w:r>
          </w:p>
          <w:p w14:paraId="009502DA">
            <w:pPr>
              <w:snapToGrid w:val="0"/>
              <w:spacing w:before="50" w:after="159" w:afterLines="50"/>
              <w:jc w:val="cente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工作时间</w:t>
            </w:r>
          </w:p>
        </w:tc>
        <w:tc>
          <w:tcPr>
            <w:tcW w:w="2583" w:type="dxa"/>
            <w:vAlign w:val="center"/>
          </w:tcPr>
          <w:p w14:paraId="661801E0">
            <w:pPr>
              <w:snapToGrid w:val="0"/>
              <w:spacing w:before="50" w:after="159" w:afterLines="50"/>
              <w:jc w:val="center"/>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劳动合同编号</w:t>
            </w:r>
          </w:p>
        </w:tc>
      </w:tr>
      <w:tr w14:paraId="202C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37C1EE">
            <w:pPr>
              <w:snapToGrid w:val="0"/>
              <w:spacing w:before="50" w:after="159" w:afterLines="50"/>
              <w:jc w:val="center"/>
              <w:rPr>
                <w:color w:val="000000" w:themeColor="text1"/>
                <w:sz w:val="24"/>
                <w:szCs w:val="20"/>
                <w:highlight w:val="none"/>
                <w14:textFill>
                  <w14:solidFill>
                    <w14:schemeClr w14:val="tx1"/>
                  </w14:solidFill>
                </w14:textFill>
              </w:rPr>
            </w:pPr>
          </w:p>
        </w:tc>
        <w:tc>
          <w:tcPr>
            <w:tcW w:w="709" w:type="dxa"/>
            <w:vAlign w:val="center"/>
          </w:tcPr>
          <w:p w14:paraId="3AC7C617">
            <w:pPr>
              <w:snapToGrid w:val="0"/>
              <w:spacing w:before="50" w:after="159" w:afterLines="50"/>
              <w:jc w:val="center"/>
              <w:rPr>
                <w:color w:val="000000" w:themeColor="text1"/>
                <w:sz w:val="24"/>
                <w:szCs w:val="20"/>
                <w:highlight w:val="none"/>
                <w14:textFill>
                  <w14:solidFill>
                    <w14:schemeClr w14:val="tx1"/>
                  </w14:solidFill>
                </w14:textFill>
              </w:rPr>
            </w:pPr>
          </w:p>
        </w:tc>
        <w:tc>
          <w:tcPr>
            <w:tcW w:w="1701" w:type="dxa"/>
            <w:vAlign w:val="center"/>
          </w:tcPr>
          <w:p w14:paraId="2C617287">
            <w:pPr>
              <w:snapToGrid w:val="0"/>
              <w:spacing w:before="50" w:after="159" w:afterLines="50"/>
              <w:jc w:val="center"/>
              <w:rPr>
                <w:color w:val="000000" w:themeColor="text1"/>
                <w:sz w:val="24"/>
                <w:szCs w:val="20"/>
                <w:highlight w:val="none"/>
                <w14:textFill>
                  <w14:solidFill>
                    <w14:schemeClr w14:val="tx1"/>
                  </w14:solidFill>
                </w14:textFill>
              </w:rPr>
            </w:pPr>
          </w:p>
        </w:tc>
        <w:tc>
          <w:tcPr>
            <w:tcW w:w="1420" w:type="dxa"/>
            <w:vAlign w:val="center"/>
          </w:tcPr>
          <w:p w14:paraId="2967F9CC">
            <w:pPr>
              <w:snapToGrid w:val="0"/>
              <w:spacing w:before="50" w:after="159" w:afterLines="50"/>
              <w:jc w:val="center"/>
              <w:rPr>
                <w:color w:val="000000" w:themeColor="text1"/>
                <w:sz w:val="24"/>
                <w:szCs w:val="20"/>
                <w:highlight w:val="none"/>
                <w14:textFill>
                  <w14:solidFill>
                    <w14:schemeClr w14:val="tx1"/>
                  </w14:solidFill>
                </w14:textFill>
              </w:rPr>
            </w:pPr>
          </w:p>
        </w:tc>
        <w:tc>
          <w:tcPr>
            <w:tcW w:w="1698" w:type="dxa"/>
            <w:vAlign w:val="center"/>
          </w:tcPr>
          <w:p w14:paraId="720BD168">
            <w:pPr>
              <w:snapToGrid w:val="0"/>
              <w:spacing w:before="50" w:after="159" w:afterLines="50"/>
              <w:jc w:val="center"/>
              <w:rPr>
                <w:color w:val="000000" w:themeColor="text1"/>
                <w:sz w:val="24"/>
                <w:szCs w:val="20"/>
                <w:highlight w:val="none"/>
                <w14:textFill>
                  <w14:solidFill>
                    <w14:schemeClr w14:val="tx1"/>
                  </w14:solidFill>
                </w14:textFill>
              </w:rPr>
            </w:pPr>
          </w:p>
        </w:tc>
        <w:tc>
          <w:tcPr>
            <w:tcW w:w="2583" w:type="dxa"/>
            <w:vAlign w:val="center"/>
          </w:tcPr>
          <w:p w14:paraId="5DD34E8E">
            <w:pPr>
              <w:snapToGrid w:val="0"/>
              <w:spacing w:before="50" w:after="159" w:afterLines="50"/>
              <w:jc w:val="center"/>
              <w:rPr>
                <w:color w:val="000000" w:themeColor="text1"/>
                <w:sz w:val="24"/>
                <w:szCs w:val="20"/>
                <w:highlight w:val="none"/>
                <w14:textFill>
                  <w14:solidFill>
                    <w14:schemeClr w14:val="tx1"/>
                  </w14:solidFill>
                </w14:textFill>
              </w:rPr>
            </w:pPr>
          </w:p>
        </w:tc>
      </w:tr>
      <w:tr w14:paraId="0BFA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485CBD">
            <w:pPr>
              <w:snapToGrid w:val="0"/>
              <w:spacing w:before="50" w:after="159" w:afterLines="50"/>
              <w:jc w:val="center"/>
              <w:rPr>
                <w:color w:val="000000" w:themeColor="text1"/>
                <w:sz w:val="24"/>
                <w:szCs w:val="20"/>
                <w:highlight w:val="none"/>
                <w14:textFill>
                  <w14:solidFill>
                    <w14:schemeClr w14:val="tx1"/>
                  </w14:solidFill>
                </w14:textFill>
              </w:rPr>
            </w:pPr>
          </w:p>
        </w:tc>
        <w:tc>
          <w:tcPr>
            <w:tcW w:w="709" w:type="dxa"/>
            <w:vAlign w:val="center"/>
          </w:tcPr>
          <w:p w14:paraId="63091BCD">
            <w:pPr>
              <w:snapToGrid w:val="0"/>
              <w:spacing w:before="50" w:after="159" w:afterLines="50"/>
              <w:jc w:val="center"/>
              <w:rPr>
                <w:color w:val="000000" w:themeColor="text1"/>
                <w:sz w:val="24"/>
                <w:szCs w:val="20"/>
                <w:highlight w:val="none"/>
                <w14:textFill>
                  <w14:solidFill>
                    <w14:schemeClr w14:val="tx1"/>
                  </w14:solidFill>
                </w14:textFill>
              </w:rPr>
            </w:pPr>
          </w:p>
        </w:tc>
        <w:tc>
          <w:tcPr>
            <w:tcW w:w="1701" w:type="dxa"/>
            <w:vAlign w:val="center"/>
          </w:tcPr>
          <w:p w14:paraId="1EC652CB">
            <w:pPr>
              <w:snapToGrid w:val="0"/>
              <w:spacing w:before="50" w:after="159" w:afterLines="50"/>
              <w:jc w:val="center"/>
              <w:rPr>
                <w:color w:val="000000" w:themeColor="text1"/>
                <w:sz w:val="24"/>
                <w:szCs w:val="20"/>
                <w:highlight w:val="none"/>
                <w14:textFill>
                  <w14:solidFill>
                    <w14:schemeClr w14:val="tx1"/>
                  </w14:solidFill>
                </w14:textFill>
              </w:rPr>
            </w:pPr>
          </w:p>
        </w:tc>
        <w:tc>
          <w:tcPr>
            <w:tcW w:w="1420" w:type="dxa"/>
            <w:vAlign w:val="center"/>
          </w:tcPr>
          <w:p w14:paraId="10F9CBC2">
            <w:pPr>
              <w:snapToGrid w:val="0"/>
              <w:spacing w:before="50" w:after="159" w:afterLines="50"/>
              <w:jc w:val="center"/>
              <w:rPr>
                <w:color w:val="000000" w:themeColor="text1"/>
                <w:sz w:val="24"/>
                <w:szCs w:val="20"/>
                <w:highlight w:val="none"/>
                <w14:textFill>
                  <w14:solidFill>
                    <w14:schemeClr w14:val="tx1"/>
                  </w14:solidFill>
                </w14:textFill>
              </w:rPr>
            </w:pPr>
          </w:p>
        </w:tc>
        <w:tc>
          <w:tcPr>
            <w:tcW w:w="1698" w:type="dxa"/>
            <w:vAlign w:val="center"/>
          </w:tcPr>
          <w:p w14:paraId="1E7F9082">
            <w:pPr>
              <w:snapToGrid w:val="0"/>
              <w:spacing w:before="50" w:after="159" w:afterLines="50"/>
              <w:jc w:val="center"/>
              <w:rPr>
                <w:color w:val="000000" w:themeColor="text1"/>
                <w:sz w:val="24"/>
                <w:szCs w:val="20"/>
                <w:highlight w:val="none"/>
                <w14:textFill>
                  <w14:solidFill>
                    <w14:schemeClr w14:val="tx1"/>
                  </w14:solidFill>
                </w14:textFill>
              </w:rPr>
            </w:pPr>
          </w:p>
        </w:tc>
        <w:tc>
          <w:tcPr>
            <w:tcW w:w="2583" w:type="dxa"/>
            <w:vAlign w:val="center"/>
          </w:tcPr>
          <w:p w14:paraId="6139C7A6">
            <w:pPr>
              <w:snapToGrid w:val="0"/>
              <w:spacing w:before="50" w:after="159" w:afterLines="50"/>
              <w:jc w:val="center"/>
              <w:rPr>
                <w:color w:val="000000" w:themeColor="text1"/>
                <w:sz w:val="24"/>
                <w:szCs w:val="20"/>
                <w:highlight w:val="none"/>
                <w14:textFill>
                  <w14:solidFill>
                    <w14:schemeClr w14:val="tx1"/>
                  </w14:solidFill>
                </w14:textFill>
              </w:rPr>
            </w:pPr>
          </w:p>
        </w:tc>
      </w:tr>
      <w:tr w14:paraId="4113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55D0D387">
            <w:pPr>
              <w:snapToGrid w:val="0"/>
              <w:spacing w:before="50" w:after="159" w:afterLines="50"/>
              <w:jc w:val="center"/>
              <w:rPr>
                <w:color w:val="000000" w:themeColor="text1"/>
                <w:sz w:val="24"/>
                <w:szCs w:val="20"/>
                <w:highlight w:val="none"/>
                <w14:textFill>
                  <w14:solidFill>
                    <w14:schemeClr w14:val="tx1"/>
                  </w14:solidFill>
                </w14:textFill>
              </w:rPr>
            </w:pPr>
          </w:p>
        </w:tc>
        <w:tc>
          <w:tcPr>
            <w:tcW w:w="709" w:type="dxa"/>
            <w:vAlign w:val="center"/>
          </w:tcPr>
          <w:p w14:paraId="295253BB">
            <w:pPr>
              <w:snapToGrid w:val="0"/>
              <w:spacing w:before="50" w:after="159" w:afterLines="50"/>
              <w:jc w:val="center"/>
              <w:rPr>
                <w:color w:val="000000" w:themeColor="text1"/>
                <w:sz w:val="24"/>
                <w:szCs w:val="20"/>
                <w:highlight w:val="none"/>
                <w14:textFill>
                  <w14:solidFill>
                    <w14:schemeClr w14:val="tx1"/>
                  </w14:solidFill>
                </w14:textFill>
              </w:rPr>
            </w:pPr>
          </w:p>
        </w:tc>
        <w:tc>
          <w:tcPr>
            <w:tcW w:w="1701" w:type="dxa"/>
            <w:vAlign w:val="center"/>
          </w:tcPr>
          <w:p w14:paraId="0EE45528">
            <w:pPr>
              <w:snapToGrid w:val="0"/>
              <w:spacing w:before="50" w:after="159" w:afterLines="50"/>
              <w:jc w:val="center"/>
              <w:rPr>
                <w:color w:val="000000" w:themeColor="text1"/>
                <w:sz w:val="24"/>
                <w:szCs w:val="20"/>
                <w:highlight w:val="none"/>
                <w14:textFill>
                  <w14:solidFill>
                    <w14:schemeClr w14:val="tx1"/>
                  </w14:solidFill>
                </w14:textFill>
              </w:rPr>
            </w:pPr>
          </w:p>
        </w:tc>
        <w:tc>
          <w:tcPr>
            <w:tcW w:w="1420" w:type="dxa"/>
            <w:vAlign w:val="center"/>
          </w:tcPr>
          <w:p w14:paraId="0E55F590">
            <w:pPr>
              <w:snapToGrid w:val="0"/>
              <w:spacing w:before="50" w:after="159" w:afterLines="50"/>
              <w:jc w:val="center"/>
              <w:rPr>
                <w:color w:val="000000" w:themeColor="text1"/>
                <w:sz w:val="24"/>
                <w:szCs w:val="20"/>
                <w:highlight w:val="none"/>
                <w14:textFill>
                  <w14:solidFill>
                    <w14:schemeClr w14:val="tx1"/>
                  </w14:solidFill>
                </w14:textFill>
              </w:rPr>
            </w:pPr>
          </w:p>
        </w:tc>
        <w:tc>
          <w:tcPr>
            <w:tcW w:w="1698" w:type="dxa"/>
            <w:vAlign w:val="center"/>
          </w:tcPr>
          <w:p w14:paraId="1F535325">
            <w:pPr>
              <w:snapToGrid w:val="0"/>
              <w:spacing w:before="50" w:after="159" w:afterLines="50"/>
              <w:jc w:val="center"/>
              <w:rPr>
                <w:color w:val="000000" w:themeColor="text1"/>
                <w:sz w:val="24"/>
                <w:szCs w:val="20"/>
                <w:highlight w:val="none"/>
                <w14:textFill>
                  <w14:solidFill>
                    <w14:schemeClr w14:val="tx1"/>
                  </w14:solidFill>
                </w14:textFill>
              </w:rPr>
            </w:pPr>
          </w:p>
        </w:tc>
        <w:tc>
          <w:tcPr>
            <w:tcW w:w="2583" w:type="dxa"/>
            <w:vAlign w:val="center"/>
          </w:tcPr>
          <w:p w14:paraId="26CF388A">
            <w:pPr>
              <w:snapToGrid w:val="0"/>
              <w:spacing w:before="50" w:after="159" w:afterLines="50"/>
              <w:jc w:val="center"/>
              <w:rPr>
                <w:color w:val="000000" w:themeColor="text1"/>
                <w:sz w:val="24"/>
                <w:szCs w:val="20"/>
                <w:highlight w:val="none"/>
                <w14:textFill>
                  <w14:solidFill>
                    <w14:schemeClr w14:val="tx1"/>
                  </w14:solidFill>
                </w14:textFill>
              </w:rPr>
            </w:pPr>
          </w:p>
        </w:tc>
      </w:tr>
    </w:tbl>
    <w:p w14:paraId="720C751B">
      <w:pPr>
        <w:snapToGrid w:val="0"/>
        <w:spacing w:before="50" w:after="159" w:afterLines="50"/>
        <w:jc w:val="left"/>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注：在填写时，如本表格不适合</w:t>
      </w:r>
      <w:r>
        <w:rPr>
          <w:rFonts w:hint="eastAsia"/>
          <w:color w:val="000000" w:themeColor="text1"/>
          <w:sz w:val="24"/>
          <w:szCs w:val="20"/>
          <w:highlight w:val="none"/>
          <w:lang w:eastAsia="zh-CN"/>
          <w14:textFill>
            <w14:solidFill>
              <w14:schemeClr w14:val="tx1"/>
            </w14:solidFill>
          </w14:textFill>
        </w:rPr>
        <w:t>竞标</w:t>
      </w:r>
      <w:r>
        <w:rPr>
          <w:color w:val="000000" w:themeColor="text1"/>
          <w:sz w:val="24"/>
          <w:szCs w:val="20"/>
          <w:highlight w:val="none"/>
          <w14:textFill>
            <w14:solidFill>
              <w14:schemeClr w14:val="tx1"/>
            </w14:solidFill>
          </w14:textFill>
        </w:rPr>
        <w:t>单位的实际情况，可根据本表格式自行制表填写。</w:t>
      </w:r>
    </w:p>
    <w:p w14:paraId="60900C52">
      <w:pPr>
        <w:pStyle w:val="22"/>
        <w:spacing w:line="300" w:lineRule="auto"/>
        <w:ind w:firstLine="1680" w:firstLineChars="700"/>
        <w:jc w:val="center"/>
        <w:rPr>
          <w:rFonts w:hint="eastAsia"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磋商</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竞标人</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名称（</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公</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章）：</w:t>
      </w:r>
      <w:r>
        <w:rPr>
          <w:rFonts w:hint="eastAsia"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05609AD0">
      <w:pPr>
        <w:pStyle w:val="22"/>
        <w:spacing w:line="300" w:lineRule="auto"/>
        <w:ind w:firstLine="2160" w:firstLineChars="900"/>
        <w:jc w:val="both"/>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pP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法定代表人或法定代表人授权代表</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签字</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5CBAC86D">
      <w:pPr>
        <w:snapToGrid w:val="0"/>
        <w:spacing w:before="50" w:after="159" w:afterLines="50"/>
        <w:jc w:val="left"/>
        <w:rPr>
          <w:color w:val="000000" w:themeColor="text1"/>
          <w:spacing w:val="20"/>
          <w:sz w:val="24"/>
          <w:highlight w:val="none"/>
          <w:u w:val="single"/>
          <w14:textFill>
            <w14:solidFill>
              <w14:schemeClr w14:val="tx1"/>
            </w14:solidFill>
          </w14:textFill>
        </w:rPr>
      </w:pPr>
      <w:r>
        <w:rPr>
          <w:color w:val="000000" w:themeColor="text1"/>
          <w:spacing w:val="20"/>
          <w:sz w:val="24"/>
          <w:highlight w:val="none"/>
          <w14:textFill>
            <w14:solidFill>
              <w14:schemeClr w14:val="tx1"/>
            </w14:solidFill>
          </w14:textFill>
        </w:rPr>
        <w:t xml:space="preserve">              </w:t>
      </w:r>
      <w:r>
        <w:rPr>
          <w:rFonts w:hint="eastAsia"/>
          <w:color w:val="000000" w:themeColor="text1"/>
          <w:spacing w:val="20"/>
          <w:sz w:val="24"/>
          <w:highlight w:val="none"/>
          <w:lang w:val="en-US" w:eastAsia="zh-CN"/>
          <w14:textFill>
            <w14:solidFill>
              <w14:schemeClr w14:val="tx1"/>
            </w14:solidFill>
          </w14:textFill>
        </w:rPr>
        <w:t xml:space="preserve">                    </w:t>
      </w:r>
      <w:r>
        <w:rPr>
          <w:color w:val="000000" w:themeColor="text1"/>
          <w:spacing w:val="20"/>
          <w:sz w:val="24"/>
          <w:highlight w:val="none"/>
          <w14:textFill>
            <w14:solidFill>
              <w14:schemeClr w14:val="tx1"/>
            </w14:solidFill>
          </w14:textFill>
        </w:rPr>
        <w:t>日 期：</w:t>
      </w:r>
      <w:r>
        <w:rPr>
          <w:rFonts w:hint="default"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Times New Roman" w:hAnsi="Times New Roman" w:cs="Times New Roman"/>
          <w:color w:val="000000" w:themeColor="text1"/>
          <w:kern w:val="2"/>
          <w:sz w:val="24"/>
          <w:szCs w:val="24"/>
          <w:highlight w:val="none"/>
          <w:u w:val="single"/>
          <w:lang w:val="en-US" w:eastAsia="zh-CN" w:bidi="ar-SA"/>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u w:val="single"/>
          <w:lang w:val="en-US" w:eastAsia="zh-CN" w:bidi="ar-SA"/>
          <w14:textFill>
            <w14:solidFill>
              <w14:schemeClr w14:val="tx1"/>
            </w14:solidFill>
          </w14:textFill>
        </w:rPr>
        <w:t xml:space="preserve">       </w:t>
      </w:r>
    </w:p>
    <w:p w14:paraId="117E286B">
      <w:pPr>
        <w:pStyle w:val="4"/>
        <w:outlineLvl w:val="9"/>
        <w:rPr>
          <w:color w:val="000000" w:themeColor="text1"/>
          <w:highlight w:val="none"/>
          <w14:textFill>
            <w14:solidFill>
              <w14:schemeClr w14:val="tx1"/>
            </w14:solidFill>
          </w14:textFill>
        </w:rPr>
      </w:pPr>
    </w:p>
    <w:p w14:paraId="617FC505">
      <w:pPr>
        <w:spacing w:line="400" w:lineRule="exact"/>
        <w:ind w:firstLine="420" w:firstLineChars="200"/>
        <w:rPr>
          <w:color w:val="000000" w:themeColor="text1"/>
          <w:szCs w:val="21"/>
          <w:highlight w:val="none"/>
          <w14:textFill>
            <w14:solidFill>
              <w14:schemeClr w14:val="tx1"/>
            </w14:solidFill>
          </w14:textFill>
        </w:rPr>
      </w:pPr>
    </w:p>
    <w:p w14:paraId="19254FD4">
      <w:pPr>
        <w:spacing w:line="400" w:lineRule="exact"/>
        <w:ind w:firstLine="420" w:firstLineChars="200"/>
        <w:rPr>
          <w:color w:val="000000" w:themeColor="text1"/>
          <w:szCs w:val="21"/>
          <w:highlight w:val="none"/>
          <w14:textFill>
            <w14:solidFill>
              <w14:schemeClr w14:val="tx1"/>
            </w14:solidFill>
          </w14:textFill>
        </w:rPr>
      </w:pPr>
    </w:p>
    <w:p w14:paraId="328A9600">
      <w:pPr>
        <w:spacing w:line="400" w:lineRule="exact"/>
        <w:ind w:firstLine="420" w:firstLineChars="200"/>
        <w:rPr>
          <w:color w:val="000000" w:themeColor="text1"/>
          <w:szCs w:val="21"/>
          <w:highlight w:val="none"/>
          <w14:textFill>
            <w14:solidFill>
              <w14:schemeClr w14:val="tx1"/>
            </w14:solidFill>
          </w14:textFill>
        </w:rPr>
      </w:pPr>
    </w:p>
    <w:p w14:paraId="34B33060">
      <w:pPr>
        <w:spacing w:line="400" w:lineRule="exact"/>
        <w:ind w:firstLine="420" w:firstLineChars="200"/>
        <w:rPr>
          <w:color w:val="000000" w:themeColor="text1"/>
          <w:szCs w:val="21"/>
          <w:highlight w:val="none"/>
          <w14:textFill>
            <w14:solidFill>
              <w14:schemeClr w14:val="tx1"/>
            </w14:solidFill>
          </w14:textFill>
        </w:rPr>
      </w:pPr>
    </w:p>
    <w:p w14:paraId="3E3B9D93">
      <w:pPr>
        <w:spacing w:line="400" w:lineRule="exact"/>
        <w:ind w:firstLine="420" w:firstLineChars="200"/>
        <w:rPr>
          <w:color w:val="000000" w:themeColor="text1"/>
          <w:szCs w:val="21"/>
          <w:highlight w:val="none"/>
          <w14:textFill>
            <w14:solidFill>
              <w14:schemeClr w14:val="tx1"/>
            </w14:solidFill>
          </w14:textFill>
        </w:rPr>
      </w:pPr>
    </w:p>
    <w:p w14:paraId="6C9BDF8D">
      <w:pPr>
        <w:spacing w:line="400" w:lineRule="exact"/>
        <w:ind w:firstLine="420" w:firstLineChars="200"/>
        <w:rPr>
          <w:color w:val="000000" w:themeColor="text1"/>
          <w:szCs w:val="21"/>
          <w:highlight w:val="none"/>
          <w14:textFill>
            <w14:solidFill>
              <w14:schemeClr w14:val="tx1"/>
            </w14:solidFill>
          </w14:textFill>
        </w:rPr>
      </w:pPr>
    </w:p>
    <w:p w14:paraId="6CBE1A58">
      <w:pPr>
        <w:spacing w:line="400" w:lineRule="exact"/>
        <w:ind w:firstLine="420" w:firstLineChars="200"/>
        <w:rPr>
          <w:color w:val="000000" w:themeColor="text1"/>
          <w:szCs w:val="21"/>
          <w:highlight w:val="none"/>
          <w14:textFill>
            <w14:solidFill>
              <w14:schemeClr w14:val="tx1"/>
            </w14:solidFill>
          </w14:textFill>
        </w:rPr>
      </w:pPr>
    </w:p>
    <w:p w14:paraId="06BEABEE">
      <w:pPr>
        <w:spacing w:line="400" w:lineRule="exact"/>
        <w:ind w:firstLine="420" w:firstLineChars="200"/>
        <w:rPr>
          <w:color w:val="000000" w:themeColor="text1"/>
          <w:szCs w:val="21"/>
          <w:highlight w:val="none"/>
          <w14:textFill>
            <w14:solidFill>
              <w14:schemeClr w14:val="tx1"/>
            </w14:solidFill>
          </w14:textFill>
        </w:rPr>
      </w:pPr>
    </w:p>
    <w:p w14:paraId="1B269A29">
      <w:pPr>
        <w:rPr>
          <w:color w:val="000000" w:themeColor="text1"/>
          <w:highlight w:val="none"/>
          <w14:textFill>
            <w14:solidFill>
              <w14:schemeClr w14:val="tx1"/>
            </w14:solidFill>
          </w14:textFill>
        </w:rPr>
      </w:pPr>
    </w:p>
    <w:p w14:paraId="5B677DCA">
      <w:pPr>
        <w:pStyle w:val="5"/>
        <w:numPr>
          <w:ilvl w:val="0"/>
          <w:numId w:val="0"/>
        </w:numPr>
        <w:outlineLvl w:val="9"/>
        <w:rPr>
          <w:color w:val="000000" w:themeColor="text1"/>
          <w:highlight w:val="none"/>
          <w14:textFill>
            <w14:solidFill>
              <w14:schemeClr w14:val="tx1"/>
            </w14:solidFill>
          </w14:textFill>
        </w:rPr>
      </w:pPr>
    </w:p>
    <w:p w14:paraId="3E8FBBA3">
      <w:pPr>
        <w:rPr>
          <w:color w:val="000000" w:themeColor="text1"/>
          <w:highlight w:val="none"/>
          <w14:textFill>
            <w14:solidFill>
              <w14:schemeClr w14:val="tx1"/>
            </w14:solidFill>
          </w14:textFill>
        </w:rPr>
      </w:pPr>
    </w:p>
    <w:p w14:paraId="09731195">
      <w:pPr>
        <w:rPr>
          <w:color w:val="000000" w:themeColor="text1"/>
          <w:highlight w:val="none"/>
          <w14:textFill>
            <w14:solidFill>
              <w14:schemeClr w14:val="tx1"/>
            </w14:solidFill>
          </w14:textFill>
        </w:rPr>
      </w:pPr>
    </w:p>
    <w:p w14:paraId="6192ABB7">
      <w:pPr>
        <w:spacing w:line="400" w:lineRule="exact"/>
        <w:ind w:firstLine="420" w:firstLineChars="200"/>
        <w:rPr>
          <w:color w:val="000000" w:themeColor="text1"/>
          <w:szCs w:val="21"/>
          <w:highlight w:val="none"/>
          <w14:textFill>
            <w14:solidFill>
              <w14:schemeClr w14:val="tx1"/>
            </w14:solidFill>
          </w14:textFill>
        </w:rPr>
      </w:pPr>
    </w:p>
    <w:p w14:paraId="7C903470">
      <w:pPr>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13</w:t>
      </w:r>
      <w:r>
        <w:rPr>
          <w:color w:val="000000" w:themeColor="text1"/>
          <w:szCs w:val="21"/>
          <w:highlight w:val="none"/>
          <w14:textFill>
            <w14:solidFill>
              <w14:schemeClr w14:val="tx1"/>
            </w14:solidFill>
          </w14:textFill>
        </w:rPr>
        <w:t>.零配件清单；</w:t>
      </w:r>
    </w:p>
    <w:p w14:paraId="6D7746A9">
      <w:pPr>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14</w:t>
      </w:r>
      <w:r>
        <w:rPr>
          <w:color w:val="000000" w:themeColor="text1"/>
          <w:szCs w:val="21"/>
          <w:highlight w:val="none"/>
          <w14:textFill>
            <w14:solidFill>
              <w14:schemeClr w14:val="tx1"/>
            </w14:solidFill>
          </w14:textFill>
        </w:rPr>
        <w:t>.竞标人拥有检测设施的情况和现状；</w:t>
      </w:r>
    </w:p>
    <w:p w14:paraId="62F81796">
      <w:pPr>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15</w:t>
      </w:r>
      <w:r>
        <w:rPr>
          <w:color w:val="000000" w:themeColor="text1"/>
          <w:szCs w:val="21"/>
          <w:highlight w:val="none"/>
          <w14:textFill>
            <w14:solidFill>
              <w14:schemeClr w14:val="tx1"/>
            </w14:solidFill>
          </w14:textFill>
        </w:rPr>
        <w:t>.技术服务、技术培训、售后服务的内容和措施；</w:t>
      </w:r>
    </w:p>
    <w:p w14:paraId="08C08EE2">
      <w:pPr>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16</w:t>
      </w:r>
      <w:r>
        <w:rPr>
          <w:color w:val="000000" w:themeColor="text1"/>
          <w:szCs w:val="21"/>
          <w:highlight w:val="none"/>
          <w14:textFill>
            <w14:solidFill>
              <w14:schemeClr w14:val="tx1"/>
            </w14:solidFill>
          </w14:textFill>
        </w:rPr>
        <w:t>.竞标人承诺给予招标人的各种优惠条件，包括售后服务、备品备件、专用耗材等方面的优惠；</w:t>
      </w:r>
    </w:p>
    <w:p w14:paraId="7062EDB5">
      <w:pPr>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17</w:t>
      </w:r>
      <w:r>
        <w:rPr>
          <w:color w:val="000000" w:themeColor="text1"/>
          <w:szCs w:val="21"/>
          <w:highlight w:val="none"/>
          <w14:textFill>
            <w14:solidFill>
              <w14:schemeClr w14:val="tx1"/>
            </w14:solidFill>
          </w14:textFill>
        </w:rPr>
        <w:t>.竞标人对本项目的合理化建议和改进措施；</w:t>
      </w:r>
    </w:p>
    <w:p w14:paraId="08D4E011">
      <w:pPr>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18</w:t>
      </w:r>
      <w:r>
        <w:rPr>
          <w:color w:val="000000" w:themeColor="text1"/>
          <w:szCs w:val="21"/>
          <w:highlight w:val="none"/>
          <w14:textFill>
            <w14:solidFill>
              <w14:schemeClr w14:val="tx1"/>
            </w14:solidFill>
          </w14:textFill>
        </w:rPr>
        <w:t>本竞争性磋商文件要求提供的其他资料和需要说明的问题；</w:t>
      </w:r>
    </w:p>
    <w:p w14:paraId="01E79216">
      <w:pPr>
        <w:spacing w:line="420" w:lineRule="exact"/>
        <w:ind w:firstLine="525" w:firstLineChars="250"/>
        <w:rPr>
          <w:color w:val="000000" w:themeColor="text1"/>
          <w:szCs w:val="21"/>
          <w:highlight w:val="none"/>
          <w14:textFill>
            <w14:solidFill>
              <w14:schemeClr w14:val="tx1"/>
            </w14:solidFill>
          </w14:textFill>
        </w:rPr>
      </w:pPr>
    </w:p>
    <w:p w14:paraId="55EE784B">
      <w:pPr>
        <w:spacing w:line="420" w:lineRule="exact"/>
        <w:ind w:firstLine="527" w:firstLineChars="250"/>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（以上附件可根据竞争性磋商文件要求必须提供的资料排序，其余资料酌情提供，</w:t>
      </w:r>
      <w:r>
        <w:rPr>
          <w:b/>
          <w:bCs/>
          <w:color w:val="000000" w:themeColor="text1"/>
          <w:kern w:val="0"/>
          <w:szCs w:val="21"/>
          <w:highlight w:val="none"/>
          <w14:textFill>
            <w14:solidFill>
              <w14:schemeClr w14:val="tx1"/>
            </w14:solidFill>
          </w14:textFill>
        </w:rPr>
        <w:t>且证明材料均需加盖单位公章，否则不予以作为评分依据</w:t>
      </w:r>
      <w:r>
        <w:rPr>
          <w:b/>
          <w:color w:val="000000" w:themeColor="text1"/>
          <w:szCs w:val="21"/>
          <w:highlight w:val="none"/>
          <w14:textFill>
            <w14:solidFill>
              <w14:schemeClr w14:val="tx1"/>
            </w14:solidFill>
          </w14:textFill>
        </w:rPr>
        <w:t>）</w:t>
      </w:r>
    </w:p>
    <w:p w14:paraId="7140FF2D">
      <w:pPr>
        <w:widowControl/>
        <w:spacing w:line="500" w:lineRule="exact"/>
        <w:jc w:val="left"/>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br w:type="page"/>
      </w:r>
    </w:p>
    <w:p w14:paraId="790428D8">
      <w:pPr>
        <w:autoSpaceDE w:val="0"/>
        <w:autoSpaceDN w:val="0"/>
        <w:adjustRightInd w:val="0"/>
        <w:snapToGrid w:val="0"/>
        <w:spacing w:line="300" w:lineRule="auto"/>
        <w:ind w:firstLine="2864" w:firstLineChars="895"/>
        <w:rPr>
          <w:rFonts w:hint="default" w:ascii="Times New Roman" w:hAnsi="Times New Roman" w:cs="Times New Roman"/>
          <w:color w:val="000000" w:themeColor="text1"/>
          <w:kern w:val="0"/>
          <w:sz w:val="32"/>
          <w:szCs w:val="32"/>
          <w:highlight w:val="none"/>
          <w14:textFill>
            <w14:solidFill>
              <w14:schemeClr w14:val="tx1"/>
            </w14:solidFill>
          </w14:textFill>
        </w:rPr>
      </w:pPr>
    </w:p>
    <w:p w14:paraId="4D152B88">
      <w:pPr>
        <w:pStyle w:val="2"/>
        <w:outlineLvl w:val="9"/>
        <w:rPr>
          <w:rFonts w:hint="default" w:ascii="Times New Roman" w:hAnsi="Times New Roman" w:cs="Times New Roman"/>
          <w:color w:val="000000" w:themeColor="text1"/>
          <w:highlight w:val="none"/>
          <w14:textFill>
            <w14:solidFill>
              <w14:schemeClr w14:val="tx1"/>
            </w14:solidFill>
          </w14:textFill>
        </w:rPr>
      </w:pPr>
    </w:p>
    <w:p w14:paraId="5C759991">
      <w:pPr>
        <w:pStyle w:val="2"/>
        <w:outlineLvl w:val="9"/>
        <w:rPr>
          <w:rFonts w:hint="default" w:ascii="Times New Roman" w:hAnsi="Times New Roman" w:cs="Times New Roman"/>
          <w:color w:val="000000" w:themeColor="text1"/>
          <w:highlight w:val="none"/>
          <w14:textFill>
            <w14:solidFill>
              <w14:schemeClr w14:val="tx1"/>
            </w14:solidFill>
          </w14:textFill>
        </w:rPr>
      </w:pPr>
    </w:p>
    <w:p w14:paraId="2045BD99">
      <w:pPr>
        <w:pStyle w:val="2"/>
        <w:jc w:val="both"/>
        <w:outlineLvl w:val="9"/>
        <w:rPr>
          <w:rFonts w:hint="default" w:ascii="Times New Roman" w:hAnsi="Times New Roman" w:cs="Times New Roman"/>
          <w:color w:val="000000" w:themeColor="text1"/>
          <w:highlight w:val="none"/>
          <w14:textFill>
            <w14:solidFill>
              <w14:schemeClr w14:val="tx1"/>
            </w14:solidFill>
          </w14:textFill>
        </w:rPr>
      </w:pPr>
    </w:p>
    <w:p w14:paraId="3BA0B366">
      <w:pPr>
        <w:pStyle w:val="2"/>
        <w:outlineLvl w:val="9"/>
        <w:rPr>
          <w:rFonts w:hint="default" w:ascii="Times New Roman" w:hAnsi="Times New Roman" w:cs="Times New Roman"/>
          <w:color w:val="000000" w:themeColor="text1"/>
          <w:highlight w:val="none"/>
          <w14:textFill>
            <w14:solidFill>
              <w14:schemeClr w14:val="tx1"/>
            </w14:solidFill>
          </w14:textFill>
        </w:rPr>
      </w:pPr>
    </w:p>
    <w:p w14:paraId="460940E4">
      <w:pPr>
        <w:pStyle w:val="2"/>
        <w:rPr>
          <w:rFonts w:hint="default" w:ascii="Times New Roman" w:hAnsi="Times New Roman" w:cs="Times New Roman"/>
          <w:color w:val="000000" w:themeColor="text1"/>
          <w:highlight w:val="none"/>
          <w14:textFill>
            <w14:solidFill>
              <w14:schemeClr w14:val="tx1"/>
            </w14:solidFill>
          </w14:textFill>
        </w:rPr>
      </w:pPr>
      <w:bookmarkStart w:id="24" w:name="_Toc5787"/>
      <w:bookmarkStart w:id="25" w:name="_Toc24009"/>
      <w:r>
        <w:rPr>
          <w:rFonts w:hint="default" w:ascii="Times New Roman" w:hAnsi="Times New Roman" w:cs="Times New Roman"/>
          <w:color w:val="000000" w:themeColor="text1"/>
          <w:highlight w:val="none"/>
          <w14:textFill>
            <w14:solidFill>
              <w14:schemeClr w14:val="tx1"/>
            </w14:solidFill>
          </w14:textFill>
        </w:rPr>
        <w:t>第六章  合同主要条款</w:t>
      </w:r>
      <w:bookmarkEnd w:id="24"/>
      <w:bookmarkEnd w:id="25"/>
    </w:p>
    <w:p w14:paraId="15492071">
      <w:pPr>
        <w:spacing w:line="300" w:lineRule="auto"/>
        <w:rPr>
          <w:rFonts w:hint="default" w:ascii="Times New Roman" w:hAnsi="Times New Roman" w:cs="Times New Roman"/>
          <w:color w:val="000000" w:themeColor="text1"/>
          <w:szCs w:val="21"/>
          <w:highlight w:val="none"/>
          <w14:textFill>
            <w14:solidFill>
              <w14:schemeClr w14:val="tx1"/>
            </w14:solidFill>
          </w14:textFill>
        </w:rPr>
      </w:pPr>
    </w:p>
    <w:p w14:paraId="59B0039C">
      <w:pPr>
        <w:spacing w:line="300" w:lineRule="auto"/>
        <w:rPr>
          <w:rFonts w:hint="default" w:ascii="Times New Roman" w:hAnsi="Times New Roman" w:cs="Times New Roman"/>
          <w:color w:val="000000" w:themeColor="text1"/>
          <w:szCs w:val="21"/>
          <w:highlight w:val="none"/>
          <w14:textFill>
            <w14:solidFill>
              <w14:schemeClr w14:val="tx1"/>
            </w14:solidFill>
          </w14:textFill>
        </w:rPr>
      </w:pPr>
    </w:p>
    <w:p w14:paraId="4E40FFBD">
      <w:pPr>
        <w:spacing w:line="300" w:lineRule="auto"/>
        <w:rPr>
          <w:rFonts w:hint="default" w:ascii="Times New Roman" w:hAnsi="Times New Roman" w:cs="Times New Roman"/>
          <w:color w:val="000000" w:themeColor="text1"/>
          <w:szCs w:val="21"/>
          <w:highlight w:val="none"/>
          <w14:textFill>
            <w14:solidFill>
              <w14:schemeClr w14:val="tx1"/>
            </w14:solidFill>
          </w14:textFill>
        </w:rPr>
      </w:pPr>
    </w:p>
    <w:p w14:paraId="43CCEAB0">
      <w:pPr>
        <w:spacing w:line="300" w:lineRule="auto"/>
        <w:rPr>
          <w:rFonts w:hint="default" w:ascii="Times New Roman" w:hAnsi="Times New Roman" w:cs="Times New Roman"/>
          <w:color w:val="000000" w:themeColor="text1"/>
          <w:kern w:val="0"/>
          <w:sz w:val="32"/>
          <w:szCs w:val="32"/>
          <w:highlight w:val="none"/>
          <w14:textFill>
            <w14:solidFill>
              <w14:schemeClr w14:val="tx1"/>
            </w14:solidFill>
          </w14:textFill>
        </w:rPr>
      </w:pPr>
    </w:p>
    <w:p w14:paraId="5E7B3444">
      <w:pPr>
        <w:autoSpaceDE w:val="0"/>
        <w:autoSpaceDN w:val="0"/>
        <w:adjustRightInd w:val="0"/>
        <w:spacing w:line="500" w:lineRule="exact"/>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br w:type="page"/>
      </w:r>
    </w:p>
    <w:p w14:paraId="5B0D4300">
      <w:pPr>
        <w:spacing w:line="360" w:lineRule="auto"/>
        <w:jc w:val="center"/>
        <w:rPr>
          <w:rFonts w:hint="default" w:ascii="Times New Roman" w:hAnsi="Times New Roman" w:eastAsia="宋体" w:cs="Times New Roman"/>
          <w:b/>
          <w:bCs/>
          <w:color w:val="000000" w:themeColor="text1"/>
          <w:spacing w:val="-6"/>
          <w:kern w:val="0"/>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（本合同仅供参考，具体以双方实际签订合同为准）</w:t>
      </w:r>
      <w:bookmarkStart w:id="35" w:name="_GoBack"/>
      <w:bookmarkEnd w:id="35"/>
    </w:p>
    <w:p w14:paraId="08ED0027">
      <w:pPr>
        <w:rPr>
          <w:rFonts w:eastAsia="方正仿宋_GB2312"/>
          <w:color w:val="000000" w:themeColor="text1"/>
          <w:sz w:val="30"/>
          <w:szCs w:val="30"/>
          <w:highlight w:val="none"/>
          <w14:textFill>
            <w14:solidFill>
              <w14:schemeClr w14:val="tx1"/>
            </w14:solidFill>
          </w14:textFill>
        </w:rPr>
      </w:pPr>
    </w:p>
    <w:p w14:paraId="01BF1C28">
      <w:pPr>
        <w:spacing w:line="360" w:lineRule="auto"/>
        <w:rPr>
          <w:rFonts w:eastAsia="方正仿宋_GB2312"/>
          <w:color w:val="000000" w:themeColor="text1"/>
          <w:kern w:val="1"/>
          <w:sz w:val="30"/>
          <w:szCs w:val="30"/>
          <w:highlight w:val="none"/>
          <w14:textFill>
            <w14:solidFill>
              <w14:schemeClr w14:val="tx1"/>
            </w14:solidFill>
          </w14:textFill>
        </w:rPr>
      </w:pPr>
    </w:p>
    <w:p w14:paraId="4B787E8D">
      <w:pPr>
        <w:spacing w:line="360" w:lineRule="auto"/>
        <w:ind w:firstLine="420"/>
        <w:rPr>
          <w:rFonts w:eastAsia="方正仿宋_GB2312"/>
          <w:color w:val="000000" w:themeColor="text1"/>
          <w:kern w:val="1"/>
          <w:sz w:val="30"/>
          <w:szCs w:val="30"/>
          <w:highlight w:val="none"/>
          <w14:textFill>
            <w14:solidFill>
              <w14:schemeClr w14:val="tx1"/>
            </w14:solidFill>
          </w14:textFill>
        </w:rPr>
      </w:pPr>
    </w:p>
    <w:p w14:paraId="6CDCB5DA">
      <w:pPr>
        <w:jc w:val="center"/>
        <w:rPr>
          <w:rFonts w:eastAsia="华文中宋"/>
          <w:color w:val="000000" w:themeColor="text1"/>
          <w:sz w:val="44"/>
          <w:szCs w:val="44"/>
          <w:highlight w:val="none"/>
          <w14:textFill>
            <w14:solidFill>
              <w14:schemeClr w14:val="tx1"/>
            </w14:solidFill>
          </w14:textFill>
        </w:rPr>
      </w:pPr>
      <w:r>
        <w:rPr>
          <w:rFonts w:eastAsia="华文中宋"/>
          <w:color w:val="000000" w:themeColor="text1"/>
          <w:sz w:val="44"/>
          <w:szCs w:val="44"/>
          <w:highlight w:val="none"/>
          <w14:textFill>
            <w14:solidFill>
              <w14:schemeClr w14:val="tx1"/>
            </w14:solidFill>
          </w14:textFill>
        </w:rPr>
        <w:t>第2</w:t>
      </w:r>
      <w:r>
        <w:rPr>
          <w:rFonts w:hint="eastAsia" w:eastAsia="华文中宋"/>
          <w:color w:val="000000" w:themeColor="text1"/>
          <w:sz w:val="44"/>
          <w:szCs w:val="44"/>
          <w:highlight w:val="none"/>
          <w14:textFill>
            <w14:solidFill>
              <w14:schemeClr w14:val="tx1"/>
            </w14:solidFill>
          </w14:textFill>
        </w:rPr>
        <w:t>2</w:t>
      </w:r>
      <w:r>
        <w:rPr>
          <w:rFonts w:eastAsia="华文中宋"/>
          <w:color w:val="000000" w:themeColor="text1"/>
          <w:sz w:val="44"/>
          <w:szCs w:val="44"/>
          <w:highlight w:val="none"/>
          <w14:textFill>
            <w14:solidFill>
              <w14:schemeClr w14:val="tx1"/>
            </w14:solidFill>
          </w14:textFill>
        </w:rPr>
        <w:t>届中国—东盟博览会东盟高</w:t>
      </w:r>
      <w:r>
        <w:rPr>
          <w:rFonts w:hint="eastAsia" w:eastAsia="华文中宋"/>
          <w:color w:val="000000" w:themeColor="text1"/>
          <w:sz w:val="44"/>
          <w:szCs w:val="44"/>
          <w:highlight w:val="none"/>
          <w14:textFill>
            <w14:solidFill>
              <w14:schemeClr w14:val="tx1"/>
            </w14:solidFill>
          </w14:textFill>
        </w:rPr>
        <w:t>新</w:t>
      </w:r>
      <w:r>
        <w:rPr>
          <w:rFonts w:eastAsia="华文中宋"/>
          <w:color w:val="000000" w:themeColor="text1"/>
          <w:sz w:val="44"/>
          <w:szCs w:val="44"/>
          <w:highlight w:val="none"/>
          <w14:textFill>
            <w14:solidFill>
              <w14:schemeClr w14:val="tx1"/>
            </w14:solidFill>
          </w14:textFill>
        </w:rPr>
        <w:t>产品展区</w:t>
      </w:r>
    </w:p>
    <w:p w14:paraId="348EAB25">
      <w:pPr>
        <w:jc w:val="center"/>
        <w:rPr>
          <w:rFonts w:eastAsia="华文中宋"/>
          <w:color w:val="000000" w:themeColor="text1"/>
          <w:sz w:val="44"/>
          <w:szCs w:val="44"/>
          <w:highlight w:val="none"/>
          <w14:textFill>
            <w14:solidFill>
              <w14:schemeClr w14:val="tx1"/>
            </w14:solidFill>
          </w14:textFill>
        </w:rPr>
      </w:pPr>
      <w:r>
        <w:rPr>
          <w:rFonts w:eastAsia="华文中宋"/>
          <w:color w:val="000000" w:themeColor="text1"/>
          <w:sz w:val="44"/>
          <w:szCs w:val="44"/>
          <w:highlight w:val="none"/>
          <w14:textFill>
            <w14:solidFill>
              <w14:schemeClr w14:val="tx1"/>
            </w14:solidFill>
          </w14:textFill>
        </w:rPr>
        <w:t>会展服务合同</w:t>
      </w:r>
    </w:p>
    <w:p w14:paraId="795FDCEF">
      <w:pPr>
        <w:spacing w:line="360" w:lineRule="auto"/>
        <w:rPr>
          <w:rFonts w:eastAsia="方正仿宋_GB2312"/>
          <w:color w:val="000000" w:themeColor="text1"/>
          <w:kern w:val="1"/>
          <w:sz w:val="30"/>
          <w:szCs w:val="30"/>
          <w:highlight w:val="none"/>
          <w14:textFill>
            <w14:solidFill>
              <w14:schemeClr w14:val="tx1"/>
            </w14:solidFill>
          </w14:textFill>
        </w:rPr>
      </w:pPr>
    </w:p>
    <w:p w14:paraId="4CDC7295">
      <w:pPr>
        <w:pStyle w:val="260"/>
        <w:rPr>
          <w:rFonts w:eastAsia="方正仿宋_GB2312"/>
          <w:color w:val="000000" w:themeColor="text1"/>
          <w:kern w:val="1"/>
          <w:sz w:val="30"/>
          <w:szCs w:val="30"/>
          <w:highlight w:val="none"/>
          <w14:textFill>
            <w14:solidFill>
              <w14:schemeClr w14:val="tx1"/>
            </w14:solidFill>
          </w14:textFill>
        </w:rPr>
      </w:pPr>
    </w:p>
    <w:p w14:paraId="1E01C968">
      <w:pPr>
        <w:pStyle w:val="260"/>
        <w:rPr>
          <w:rFonts w:eastAsia="方正仿宋_GB2312"/>
          <w:color w:val="000000" w:themeColor="text1"/>
          <w:kern w:val="1"/>
          <w:sz w:val="30"/>
          <w:szCs w:val="30"/>
          <w:highlight w:val="none"/>
          <w14:textFill>
            <w14:solidFill>
              <w14:schemeClr w14:val="tx1"/>
            </w14:solidFill>
          </w14:textFill>
        </w:rPr>
      </w:pPr>
    </w:p>
    <w:p w14:paraId="00B83C6B">
      <w:pPr>
        <w:pStyle w:val="260"/>
        <w:rPr>
          <w:rFonts w:eastAsia="方正仿宋_GB2312"/>
          <w:color w:val="000000" w:themeColor="text1"/>
          <w:kern w:val="1"/>
          <w:sz w:val="30"/>
          <w:szCs w:val="30"/>
          <w:highlight w:val="none"/>
          <w14:textFill>
            <w14:solidFill>
              <w14:schemeClr w14:val="tx1"/>
            </w14:solidFill>
          </w14:textFill>
        </w:rPr>
      </w:pPr>
    </w:p>
    <w:p w14:paraId="217BE4DA">
      <w:pPr>
        <w:tabs>
          <w:tab w:val="left" w:pos="7200"/>
        </w:tabs>
        <w:spacing w:line="360" w:lineRule="auto"/>
        <w:rPr>
          <w:rFonts w:eastAsia="方正仿宋_GB2312"/>
          <w:b/>
          <w:color w:val="000000" w:themeColor="text1"/>
          <w:kern w:val="1"/>
          <w:sz w:val="30"/>
          <w:szCs w:val="30"/>
          <w:highlight w:val="none"/>
          <w14:textFill>
            <w14:solidFill>
              <w14:schemeClr w14:val="tx1"/>
            </w14:solidFill>
          </w14:textFill>
        </w:rPr>
      </w:pPr>
    </w:p>
    <w:p w14:paraId="20C0D7EB">
      <w:pPr>
        <w:pStyle w:val="260"/>
        <w:ind w:firstLine="2249" w:firstLineChars="700"/>
        <w:rPr>
          <w:color w:val="000000" w:themeColor="text1"/>
          <w:highlight w:val="none"/>
          <w14:textFill>
            <w14:solidFill>
              <w14:schemeClr w14:val="tx1"/>
            </w14:solidFill>
          </w14:textFill>
        </w:rPr>
      </w:pPr>
      <w:bookmarkStart w:id="26" w:name="OLE_LINK1"/>
      <w:r>
        <w:rPr>
          <w:rFonts w:eastAsia="仿宋_GB2312"/>
          <w:b/>
          <w:color w:val="000000" w:themeColor="text1"/>
          <w:kern w:val="1"/>
          <w:sz w:val="32"/>
          <w:szCs w:val="32"/>
          <w:highlight w:val="none"/>
          <w14:textFill>
            <w14:solidFill>
              <w14:schemeClr w14:val="tx1"/>
            </w14:solidFill>
          </w14:textFill>
        </w:rPr>
        <w:t>甲方：广西东博会国际会展有限公司</w:t>
      </w:r>
    </w:p>
    <w:p w14:paraId="5219BF11">
      <w:pPr>
        <w:tabs>
          <w:tab w:val="left" w:pos="7200"/>
        </w:tabs>
        <w:spacing w:line="360" w:lineRule="auto"/>
        <w:ind w:firstLine="2249" w:firstLineChars="700"/>
        <w:rPr>
          <w:rFonts w:eastAsia="仿宋_GB2312"/>
          <w:b/>
          <w:color w:val="000000" w:themeColor="text1"/>
          <w:kern w:val="1"/>
          <w:sz w:val="32"/>
          <w:szCs w:val="32"/>
          <w:highlight w:val="none"/>
          <w14:textFill>
            <w14:solidFill>
              <w14:schemeClr w14:val="tx1"/>
            </w14:solidFill>
          </w14:textFill>
        </w:rPr>
      </w:pPr>
      <w:r>
        <w:rPr>
          <w:rFonts w:eastAsia="仿宋_GB2312"/>
          <w:b/>
          <w:color w:val="000000" w:themeColor="text1"/>
          <w:kern w:val="1"/>
          <w:sz w:val="32"/>
          <w:szCs w:val="32"/>
          <w:highlight w:val="none"/>
          <w14:textFill>
            <w14:solidFill>
              <w14:schemeClr w14:val="tx1"/>
            </w14:solidFill>
          </w14:textFill>
        </w:rPr>
        <w:t>乙方：</w:t>
      </w:r>
      <w:bookmarkStart w:id="27" w:name="OLE_LINK3"/>
    </w:p>
    <w:p w14:paraId="0E29DAF1">
      <w:pPr>
        <w:tabs>
          <w:tab w:val="left" w:pos="7200"/>
        </w:tabs>
        <w:spacing w:line="360" w:lineRule="auto"/>
        <w:ind w:firstLine="2249" w:firstLineChars="700"/>
        <w:rPr>
          <w:rFonts w:eastAsia="仿宋_GB2312"/>
          <w:b/>
          <w:color w:val="000000" w:themeColor="text1"/>
          <w:kern w:val="1"/>
          <w:sz w:val="32"/>
          <w:szCs w:val="32"/>
          <w:highlight w:val="none"/>
          <w14:textFill>
            <w14:solidFill>
              <w14:schemeClr w14:val="tx1"/>
            </w14:solidFill>
          </w14:textFill>
        </w:rPr>
      </w:pPr>
    </w:p>
    <w:p w14:paraId="7907A874">
      <w:pPr>
        <w:tabs>
          <w:tab w:val="left" w:pos="7200"/>
        </w:tabs>
        <w:spacing w:line="360" w:lineRule="auto"/>
        <w:ind w:firstLine="2249" w:firstLineChars="700"/>
        <w:rPr>
          <w:rFonts w:eastAsia="仿宋_GB2312"/>
          <w:b/>
          <w:color w:val="000000" w:themeColor="text1"/>
          <w:kern w:val="1"/>
          <w:sz w:val="32"/>
          <w:szCs w:val="32"/>
          <w:highlight w:val="none"/>
          <w14:textFill>
            <w14:solidFill>
              <w14:schemeClr w14:val="tx1"/>
            </w14:solidFill>
          </w14:textFill>
        </w:rPr>
      </w:pPr>
    </w:p>
    <w:p w14:paraId="5CC1229B">
      <w:pPr>
        <w:tabs>
          <w:tab w:val="left" w:pos="7200"/>
        </w:tabs>
        <w:spacing w:line="360" w:lineRule="auto"/>
        <w:ind w:firstLine="2249" w:firstLineChars="700"/>
        <w:rPr>
          <w:rFonts w:eastAsia="仿宋_GB2312"/>
          <w:b/>
          <w:color w:val="000000" w:themeColor="text1"/>
          <w:kern w:val="1"/>
          <w:sz w:val="32"/>
          <w:szCs w:val="32"/>
          <w:highlight w:val="none"/>
          <w14:textFill>
            <w14:solidFill>
              <w14:schemeClr w14:val="tx1"/>
            </w14:solidFill>
          </w14:textFill>
        </w:rPr>
      </w:pPr>
    </w:p>
    <w:p w14:paraId="6FEFEB33">
      <w:pPr>
        <w:tabs>
          <w:tab w:val="left" w:pos="7200"/>
        </w:tabs>
        <w:spacing w:line="360" w:lineRule="auto"/>
        <w:ind w:firstLine="2249" w:firstLineChars="700"/>
        <w:rPr>
          <w:rFonts w:eastAsia="仿宋_GB2312"/>
          <w:b/>
          <w:color w:val="000000" w:themeColor="text1"/>
          <w:kern w:val="1"/>
          <w:sz w:val="32"/>
          <w:szCs w:val="32"/>
          <w:highlight w:val="none"/>
          <w14:textFill>
            <w14:solidFill>
              <w14:schemeClr w14:val="tx1"/>
            </w14:solidFill>
          </w14:textFill>
        </w:rPr>
      </w:pPr>
    </w:p>
    <w:p w14:paraId="21BD9FB3">
      <w:pPr>
        <w:tabs>
          <w:tab w:val="left" w:pos="7200"/>
        </w:tabs>
        <w:spacing w:line="360" w:lineRule="auto"/>
        <w:ind w:firstLine="2249" w:firstLineChars="700"/>
        <w:rPr>
          <w:rFonts w:eastAsia="仿宋_GB2312"/>
          <w:b/>
          <w:color w:val="000000" w:themeColor="text1"/>
          <w:kern w:val="1"/>
          <w:sz w:val="32"/>
          <w:szCs w:val="32"/>
          <w:highlight w:val="none"/>
          <w14:textFill>
            <w14:solidFill>
              <w14:schemeClr w14:val="tx1"/>
            </w14:solidFill>
          </w14:textFill>
        </w:rPr>
      </w:pPr>
    </w:p>
    <w:p w14:paraId="2B5E4083">
      <w:pPr>
        <w:tabs>
          <w:tab w:val="left" w:pos="7200"/>
        </w:tabs>
        <w:spacing w:line="360" w:lineRule="auto"/>
        <w:ind w:firstLine="2249" w:firstLineChars="700"/>
        <w:rPr>
          <w:rFonts w:eastAsia="仿宋_GB2312"/>
          <w:b/>
          <w:color w:val="000000" w:themeColor="text1"/>
          <w:kern w:val="1"/>
          <w:sz w:val="32"/>
          <w:szCs w:val="32"/>
          <w:highlight w:val="none"/>
          <w14:textFill>
            <w14:solidFill>
              <w14:schemeClr w14:val="tx1"/>
            </w14:solidFill>
          </w14:textFill>
        </w:rPr>
      </w:pPr>
    </w:p>
    <w:p w14:paraId="5FE31749">
      <w:pPr>
        <w:tabs>
          <w:tab w:val="left" w:pos="7200"/>
        </w:tabs>
        <w:spacing w:line="360" w:lineRule="auto"/>
        <w:ind w:firstLine="2249" w:firstLineChars="700"/>
        <w:rPr>
          <w:rFonts w:eastAsia="仿宋_GB2312"/>
          <w:b/>
          <w:color w:val="000000" w:themeColor="text1"/>
          <w:kern w:val="1"/>
          <w:sz w:val="32"/>
          <w:szCs w:val="32"/>
          <w:highlight w:val="none"/>
          <w14:textFill>
            <w14:solidFill>
              <w14:schemeClr w14:val="tx1"/>
            </w14:solidFill>
          </w14:textFill>
        </w:rPr>
      </w:pPr>
    </w:p>
    <w:p w14:paraId="09822666">
      <w:pPr>
        <w:tabs>
          <w:tab w:val="left" w:pos="7200"/>
        </w:tabs>
        <w:spacing w:line="360" w:lineRule="auto"/>
        <w:ind w:firstLine="2249" w:firstLineChars="700"/>
        <w:rPr>
          <w:rFonts w:eastAsia="仿宋_GB2312"/>
          <w:b/>
          <w:color w:val="000000" w:themeColor="text1"/>
          <w:kern w:val="1"/>
          <w:sz w:val="32"/>
          <w:szCs w:val="32"/>
          <w:highlight w:val="none"/>
          <w14:textFill>
            <w14:solidFill>
              <w14:schemeClr w14:val="tx1"/>
            </w14:solidFill>
          </w14:textFill>
        </w:rPr>
      </w:pPr>
    </w:p>
    <w:bookmarkEnd w:id="26"/>
    <w:bookmarkEnd w:id="27"/>
    <w:p w14:paraId="751BD904">
      <w:pPr>
        <w:pStyle w:val="22"/>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14:textFill>
            <w14:solidFill>
              <w14:schemeClr w14:val="tx1"/>
            </w14:solidFill>
          </w14:textFill>
        </w:rPr>
        <w:t>甲方为了按时参展第22届中国—东盟博览会，将展位租赁、现场布置方案的设计及施工工作发包给乙方完成。甲、乙双方各方面充分理解和同意前述合同目的，依据《中华人民共和国民法典》及有关法律法规的规定，经协商一致，订立本合同。</w:t>
      </w:r>
    </w:p>
    <w:p w14:paraId="491784F9">
      <w:pPr>
        <w:pStyle w:val="22"/>
        <w:numPr>
          <w:ilvl w:val="0"/>
          <w:numId w:val="5"/>
        </w:numPr>
        <w:spacing w:line="580" w:lineRule="exact"/>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项目名称</w:t>
      </w:r>
    </w:p>
    <w:p w14:paraId="244CF84B">
      <w:pPr>
        <w:pStyle w:val="22"/>
        <w:spacing w:line="580" w:lineRule="exact"/>
        <w:ind w:left="562"/>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第2</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2</w:t>
      </w:r>
      <w:r>
        <w:rPr>
          <w:rFonts w:ascii="Times New Roman" w:hAnsi="Times New Roman" w:eastAsia="仿宋_GB2312" w:cs="Times New Roman"/>
          <w:color w:val="000000" w:themeColor="text1"/>
          <w:sz w:val="32"/>
          <w:szCs w:val="32"/>
          <w:highlight w:val="none"/>
          <w14:textFill>
            <w14:solidFill>
              <w14:schemeClr w14:val="tx1"/>
            </w14:solidFill>
          </w14:textFill>
        </w:rPr>
        <w:t>届中国—东盟博览会</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东盟高新产品</w:t>
      </w:r>
      <w:r>
        <w:rPr>
          <w:rFonts w:ascii="Times New Roman" w:hAnsi="Times New Roman" w:eastAsia="仿宋_GB2312" w:cs="Times New Roman"/>
          <w:color w:val="000000" w:themeColor="text1"/>
          <w:sz w:val="32"/>
          <w:szCs w:val="32"/>
          <w:highlight w:val="none"/>
          <w14:textFill>
            <w14:solidFill>
              <w14:schemeClr w14:val="tx1"/>
            </w14:solidFill>
          </w14:textFill>
        </w:rPr>
        <w:t>展区会展服务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14:paraId="47A45FCD">
      <w:pPr>
        <w:pStyle w:val="22"/>
        <w:tabs>
          <w:tab w:val="left" w:pos="5145"/>
        </w:tabs>
        <w:spacing w:line="580" w:lineRule="exact"/>
        <w:ind w:firstLine="643"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2.合同金额及服务内容</w:t>
      </w:r>
    </w:p>
    <w:p w14:paraId="6AB8FF8F">
      <w:pPr>
        <w:pStyle w:val="22"/>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2.1 本合同金额为</w:t>
      </w:r>
      <w:r>
        <w:rPr>
          <w:rFonts w:hint="eastAsia" w:ascii="微软雅黑" w:hAnsi="微软雅黑" w:eastAsia="微软雅黑" w:cs="微软雅黑"/>
          <w:color w:val="000000" w:themeColor="text1"/>
          <w:sz w:val="32"/>
          <w:szCs w:val="32"/>
          <w:highlight w:val="none"/>
          <w14:textFill>
            <w14:solidFill>
              <w14:schemeClr w14:val="tx1"/>
            </w14:solidFill>
          </w14:textFill>
        </w:rPr>
        <w:t>含税</w:t>
      </w:r>
      <w:r>
        <w:rPr>
          <w:rFonts w:ascii="Times New Roman" w:hAnsi="Times New Roman" w:eastAsia="仿宋_GB2312" w:cs="Times New Roman"/>
          <w:color w:val="000000" w:themeColor="text1"/>
          <w:sz w:val="32"/>
          <w:szCs w:val="32"/>
          <w:highlight w:val="none"/>
          <w14:textFill>
            <w14:solidFill>
              <w14:schemeClr w14:val="tx1"/>
            </w14:solidFill>
          </w14:textFill>
        </w:rPr>
        <w:t>（大写）</w:t>
      </w:r>
      <w:bookmarkStart w:id="28" w:name="OLE_LINK4"/>
      <w:bookmarkStart w:id="29" w:name="OLE_LINK5"/>
      <w:r>
        <w:rPr>
          <w:rFonts w:ascii="Times New Roman" w:hAnsi="Times New Roman" w:eastAsia="仿宋_GB2312" w:cs="Times New Roman"/>
          <w:color w:val="000000" w:themeColor="text1"/>
          <w:sz w:val="32"/>
          <w:szCs w:val="32"/>
          <w:highlight w:val="none"/>
          <w14:textFill>
            <w14:solidFill>
              <w14:schemeClr w14:val="tx1"/>
            </w14:solidFill>
          </w14:textFill>
        </w:rPr>
        <w:t>人民币</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XXXX元整</w:t>
      </w:r>
      <w:r>
        <w:rPr>
          <w:rFonts w:ascii="Times New Roman" w:hAnsi="Times New Roman" w:eastAsia="仿宋_GB2312" w:cs="Times New Roman"/>
          <w:color w:val="000000" w:themeColor="text1"/>
          <w:sz w:val="32"/>
          <w:szCs w:val="32"/>
          <w:highlight w:val="none"/>
          <w:u w:val="single"/>
          <w14:textFill>
            <w14:solidFill>
              <w14:schemeClr w14:val="tx1"/>
            </w14:solidFill>
          </w14:textFill>
        </w:rPr>
        <w:t>（</w:t>
      </w:r>
      <w:r>
        <w:rPr>
          <w:rFonts w:ascii="Times New Roman" w:hAnsi="Times New Roman" w:eastAsia="仿宋_GB2312" w:cs="Times New Roman"/>
          <w:bCs/>
          <w:color w:val="000000" w:themeColor="text1"/>
          <w:sz w:val="32"/>
          <w:szCs w:val="32"/>
          <w:highlight w:val="none"/>
          <w:u w:val="single"/>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u w:val="single"/>
          <w:lang w:val="en-US" w:eastAsia="zh-CN"/>
          <w14:textFill>
            <w14:solidFill>
              <w14:schemeClr w14:val="tx1"/>
            </w14:solidFill>
          </w14:textFill>
        </w:rPr>
        <w:t>XX</w:t>
      </w:r>
      <w:r>
        <w:rPr>
          <w:rFonts w:ascii="Times New Roman" w:hAnsi="Times New Roman" w:eastAsia="仿宋_GB2312" w:cs="Times New Roman"/>
          <w:color w:val="000000" w:themeColor="text1"/>
          <w:sz w:val="32"/>
          <w:szCs w:val="32"/>
          <w:highlight w:val="none"/>
          <w:u w:val="single"/>
          <w14:textFill>
            <w14:solidFill>
              <w14:schemeClr w14:val="tx1"/>
            </w14:solidFill>
          </w14:textFill>
        </w:rPr>
        <w:t>元）</w:t>
      </w:r>
      <w:bookmarkEnd w:id="28"/>
      <w:bookmarkEnd w:id="29"/>
      <w:r>
        <w:rPr>
          <w:rFonts w:hint="eastAsia" w:ascii="Calibri" w:hAnsi="Calibri" w:eastAsia="仿宋_GB2312" w:cs="Calibri"/>
          <w:color w:val="000000" w:themeColor="text1"/>
          <w:sz w:val="32"/>
          <w:szCs w:val="32"/>
          <w:highlight w:val="none"/>
          <w:u w:val="single"/>
          <w14:textFill>
            <w14:solidFill>
              <w14:schemeClr w14:val="tx1"/>
            </w14:solidFill>
          </w14:textFill>
        </w:rPr>
        <w:t>，税率【</w:t>
      </w:r>
      <w:r>
        <w:rPr>
          <w:rFonts w:hint="eastAsia" w:ascii="Calibri" w:hAnsi="Calibri" w:eastAsia="仿宋_GB2312" w:cs="Calibri"/>
          <w:color w:val="000000" w:themeColor="text1"/>
          <w:sz w:val="32"/>
          <w:szCs w:val="32"/>
          <w:highlight w:val="none"/>
          <w:u w:val="single"/>
          <w:lang w:val="en-US" w:eastAsia="zh-CN"/>
          <w14:textFill>
            <w14:solidFill>
              <w14:schemeClr w14:val="tx1"/>
            </w14:solidFill>
          </w14:textFill>
        </w:rPr>
        <w:t>6</w:t>
      </w:r>
      <w:r>
        <w:rPr>
          <w:rFonts w:hint="eastAsia" w:ascii="Calibri" w:hAnsi="Calibri" w:eastAsia="仿宋_GB2312" w:cs="Calibri"/>
          <w:color w:val="000000" w:themeColor="text1"/>
          <w:sz w:val="32"/>
          <w:szCs w:val="32"/>
          <w:highlight w:val="none"/>
          <w:u w:val="single"/>
          <w14:textFill>
            <w14:solidFill>
              <w14:schemeClr w14:val="tx1"/>
            </w14:solidFill>
          </w14:textFill>
        </w:rPr>
        <w:t>】%增值税，具体费用明细详见本合同附件：报价表</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14:paraId="20B9628C">
      <w:pPr>
        <w:pStyle w:val="22"/>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2.2 服务内容：</w:t>
      </w:r>
    </w:p>
    <w:p w14:paraId="2F72C23B">
      <w:pPr>
        <w:rPr>
          <w:rFonts w:eastAsia="仿宋_GB2312"/>
          <w:color w:val="000000" w:themeColor="text1"/>
          <w:sz w:val="32"/>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2.2.</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1</w:t>
      </w:r>
      <w:r>
        <w:rPr>
          <w:rFonts w:hint="eastAsia" w:ascii="Calibri" w:hAnsi="Calibri" w:eastAsia="仿宋_GB2312" w:cs="Calibri"/>
          <w:color w:val="000000" w:themeColor="text1"/>
          <w:sz w:val="32"/>
          <w:szCs w:val="32"/>
          <w:highlight w:val="none"/>
          <w14:textFill>
            <w14:solidFill>
              <w14:schemeClr w14:val="tx1"/>
            </w14:solidFill>
          </w14:textFill>
        </w:rPr>
        <w:t>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方负责甲方</w:t>
      </w:r>
      <w:bookmarkStart w:id="30" w:name="OLE_LINK8"/>
      <w:bookmarkStart w:id="31" w:name="OLE_LINK9"/>
      <w:r>
        <w:rPr>
          <w:rFonts w:eastAsia="仿宋_GB2312"/>
          <w:color w:val="000000" w:themeColor="text1"/>
          <w:sz w:val="32"/>
          <w:szCs w:val="32"/>
          <w:highlight w:val="none"/>
          <w14:textFill>
            <w14:solidFill>
              <w14:schemeClr w14:val="tx1"/>
            </w14:solidFill>
          </w14:textFill>
        </w:rPr>
        <w:t>特装展位设计、报审搭建</w:t>
      </w:r>
      <w:bookmarkEnd w:id="30"/>
      <w:bookmarkEnd w:id="31"/>
      <w:r>
        <w:rPr>
          <w:rFonts w:hint="eastAsia" w:eastAsia="仿宋_GB2312"/>
          <w:color w:val="000000" w:themeColor="text1"/>
          <w:sz w:val="32"/>
          <w:szCs w:val="32"/>
          <w:highlight w:val="none"/>
          <w:lang w:val="en-US" w:eastAsia="zh-CN"/>
          <w14:textFill>
            <w14:solidFill>
              <w14:schemeClr w14:val="tx1"/>
            </w14:solidFill>
          </w14:textFill>
        </w:rPr>
        <w:t>和撤展</w:t>
      </w:r>
      <w:r>
        <w:rPr>
          <w:rFonts w:eastAsia="仿宋_GB2312"/>
          <w:color w:val="000000" w:themeColor="text1"/>
          <w:sz w:val="32"/>
          <w:szCs w:val="32"/>
          <w:highlight w:val="none"/>
          <w14:textFill>
            <w14:solidFill>
              <w14:schemeClr w14:val="tx1"/>
            </w14:solidFill>
          </w14:textFill>
        </w:rPr>
        <w:t>工作；</w:t>
      </w:r>
    </w:p>
    <w:p w14:paraId="01CB9C2A">
      <w:pPr>
        <w:pStyle w:val="17"/>
        <w:ind w:firstLine="640" w:firstLineChars="200"/>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Calibri" w:hAnsi="Calibri" w:eastAsia="仿宋_GB2312" w:cs="Calibri"/>
          <w:color w:val="000000" w:themeColor="text1"/>
          <w:sz w:val="32"/>
          <w:szCs w:val="32"/>
          <w:highlight w:val="none"/>
          <w14:textFill>
            <w14:solidFill>
              <w14:schemeClr w14:val="tx1"/>
            </w14:solidFill>
          </w14:textFill>
        </w:rPr>
        <w:t>2</w:t>
      </w:r>
      <w:r>
        <w:rPr>
          <w:rFonts w:ascii="Calibri" w:hAnsi="Calibri" w:eastAsia="仿宋_GB2312" w:cs="Calibri"/>
          <w:color w:val="000000" w:themeColor="text1"/>
          <w:sz w:val="32"/>
          <w:szCs w:val="32"/>
          <w:highlight w:val="none"/>
          <w14:textFill>
            <w14:solidFill>
              <w14:schemeClr w14:val="tx1"/>
            </w14:solidFill>
          </w14:textFill>
        </w:rPr>
        <w:t>.2.</w:t>
      </w:r>
      <w:r>
        <w:rPr>
          <w:rFonts w:hint="eastAsia" w:ascii="Calibri" w:hAnsi="Calibri" w:eastAsia="仿宋_GB2312" w:cs="Calibri"/>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展会结束后，乙方负责撤展：按照展会主办方要求拆除、清理展位布置。</w:t>
      </w:r>
    </w:p>
    <w:p w14:paraId="558E0426">
      <w:pPr>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ascii="Calibri" w:hAnsi="Calibri" w:eastAsia="仿宋_GB2312" w:cs="Calibri"/>
          <w:color w:val="000000" w:themeColor="text1"/>
          <w:sz w:val="32"/>
          <w:szCs w:val="32"/>
          <w:highlight w:val="none"/>
          <w14:textFill>
            <w14:solidFill>
              <w14:schemeClr w14:val="tx1"/>
            </w14:solidFill>
          </w14:textFill>
        </w:rPr>
        <w:t>其他</w:t>
      </w:r>
      <w:r>
        <w:rPr>
          <w:rFonts w:eastAsia="仿宋_GB2312"/>
          <w:color w:val="000000" w:themeColor="text1"/>
          <w:sz w:val="32"/>
          <w:szCs w:val="32"/>
          <w:highlight w:val="none"/>
          <w14:textFill>
            <w14:solidFill>
              <w14:schemeClr w14:val="tx1"/>
            </w14:solidFill>
          </w14:textFill>
        </w:rPr>
        <w:t>详见</w:t>
      </w:r>
      <w:r>
        <w:rPr>
          <w:rFonts w:hint="eastAsia" w:ascii="Calibri" w:hAnsi="Calibri" w:eastAsia="仿宋_GB2312" w:cs="Calibri"/>
          <w:color w:val="000000" w:themeColor="text1"/>
          <w:sz w:val="32"/>
          <w:szCs w:val="32"/>
          <w:highlight w:val="none"/>
          <w14:textFill>
            <w14:solidFill>
              <w14:schemeClr w14:val="tx1"/>
            </w14:solidFill>
          </w14:textFill>
        </w:rPr>
        <w:t>本合同</w:t>
      </w:r>
      <w:r>
        <w:rPr>
          <w:rFonts w:eastAsia="仿宋_GB2312"/>
          <w:color w:val="000000" w:themeColor="text1"/>
          <w:sz w:val="32"/>
          <w:szCs w:val="32"/>
          <w:highlight w:val="none"/>
          <w14:textFill>
            <w14:solidFill>
              <w14:schemeClr w14:val="tx1"/>
            </w14:solidFill>
          </w14:textFill>
        </w:rPr>
        <w:t>附件：报价表）</w:t>
      </w:r>
    </w:p>
    <w:p w14:paraId="7ADDD6CF">
      <w:pPr>
        <w:pStyle w:val="22"/>
        <w:tabs>
          <w:tab w:val="left" w:pos="5940"/>
        </w:tabs>
        <w:spacing w:line="580" w:lineRule="exact"/>
        <w:ind w:firstLine="643"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3.提交服务成果时间和地点</w:t>
      </w:r>
    </w:p>
    <w:p w14:paraId="2ECEAA17">
      <w:pPr>
        <w:pStyle w:val="22"/>
        <w:tabs>
          <w:tab w:val="left" w:pos="5250"/>
          <w:tab w:val="left" w:pos="5940"/>
        </w:tabs>
        <w:spacing w:line="58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 xml:space="preserve">3.1 </w:t>
      </w:r>
      <w:r>
        <w:rPr>
          <w:rFonts w:ascii="Times New Roman" w:hAnsi="Times New Roman" w:eastAsia="仿宋_GB2312" w:cs="Times New Roman"/>
          <w:color w:val="000000" w:themeColor="text1"/>
          <w:sz w:val="32"/>
          <w:szCs w:val="32"/>
          <w:highlight w:val="none"/>
          <w14:textFill>
            <w14:solidFill>
              <w14:schemeClr w14:val="tx1"/>
            </w14:solidFill>
          </w14:textFill>
        </w:rPr>
        <w:t>服务时间</w:t>
      </w:r>
      <w:r>
        <w:rPr>
          <w:rFonts w:ascii="Times New Roman" w:hAnsi="Times New Roman" w:eastAsia="仿宋_GB2312" w:cs="Times New Roman"/>
          <w:bCs/>
          <w:color w:val="000000" w:themeColor="text1"/>
          <w:sz w:val="32"/>
          <w:szCs w:val="32"/>
          <w:highlight w:val="none"/>
          <w14:textFill>
            <w14:solidFill>
              <w14:schemeClr w14:val="tx1"/>
            </w14:solidFill>
          </w14:textFill>
        </w:rPr>
        <w:t>：</w:t>
      </w:r>
    </w:p>
    <w:p w14:paraId="51BE954C">
      <w:pPr>
        <w:pStyle w:val="22"/>
        <w:tabs>
          <w:tab w:val="left" w:pos="5250"/>
          <w:tab w:val="left" w:pos="5940"/>
        </w:tabs>
        <w:spacing w:line="580" w:lineRule="exact"/>
        <w:ind w:firstLine="640" w:firstLineChars="200"/>
        <w:rPr>
          <w:rFonts w:ascii="微软雅黑" w:hAnsi="微软雅黑" w:eastAsia="微软雅黑" w:cs="微软雅黑"/>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特装展位设计、报审和搭建</w:t>
      </w:r>
      <w:r>
        <w:rPr>
          <w:rFonts w:hint="eastAsia" w:ascii="Calibri" w:hAnsi="Calibri" w:eastAsia="仿宋_GB2312" w:cs="Calibri"/>
          <w:bCs/>
          <w:color w:val="000000" w:themeColor="text1"/>
          <w:sz w:val="32"/>
          <w:szCs w:val="32"/>
          <w:highlight w:val="none"/>
          <w14:textFill>
            <w14:solidFill>
              <w14:schemeClr w14:val="tx1"/>
            </w14:solidFill>
          </w14:textFill>
        </w:rPr>
        <w:t>时间：</w:t>
      </w:r>
      <w:bookmarkStart w:id="32" w:name="OLE_LINK11"/>
      <w:bookmarkStart w:id="33" w:name="OLE_LINK10"/>
      <w:r>
        <w:rPr>
          <w:rFonts w:hint="eastAsia" w:ascii="Calibri" w:hAnsi="Calibri" w:eastAsia="仿宋_GB2312" w:cs="Calibri"/>
          <w:bCs/>
          <w:color w:val="000000" w:themeColor="text1"/>
          <w:sz w:val="32"/>
          <w:szCs w:val="32"/>
          <w:highlight w:val="none"/>
          <w14:textFill>
            <w14:solidFill>
              <w14:schemeClr w14:val="tx1"/>
            </w14:solidFill>
          </w14:textFill>
        </w:rPr>
        <w:t>在【</w:t>
      </w:r>
      <w:r>
        <w:rPr>
          <w:rFonts w:hint="eastAsia" w:ascii="Calibri" w:hAnsi="Calibri" w:eastAsia="仿宋_GB2312" w:cs="Calibri"/>
          <w:bCs/>
          <w:color w:val="000000" w:themeColor="text1"/>
          <w:sz w:val="32"/>
          <w:szCs w:val="32"/>
          <w:highlight w:val="none"/>
          <w:lang w:val="en-US" w:eastAsia="zh-CN"/>
          <w14:textFill>
            <w14:solidFill>
              <w14:schemeClr w14:val="tx1"/>
            </w14:solidFill>
          </w14:textFill>
        </w:rPr>
        <w:t>2025</w:t>
      </w:r>
      <w:r>
        <w:rPr>
          <w:rFonts w:hint="eastAsia" w:ascii="Calibri" w:hAnsi="Calibri" w:eastAsia="仿宋_GB2312" w:cs="Calibri"/>
          <w:bCs/>
          <w:color w:val="000000" w:themeColor="text1"/>
          <w:sz w:val="32"/>
          <w:szCs w:val="32"/>
          <w:highlight w:val="none"/>
          <w14:textFill>
            <w14:solidFill>
              <w14:schemeClr w14:val="tx1"/>
            </w14:solidFill>
          </w14:textFill>
        </w:rPr>
        <w:t>】年【</w:t>
      </w:r>
      <w:r>
        <w:rPr>
          <w:rFonts w:hint="eastAsia" w:ascii="Calibri" w:hAnsi="Calibri" w:eastAsia="仿宋_GB2312" w:cs="Calibri"/>
          <w:bCs/>
          <w:color w:val="000000" w:themeColor="text1"/>
          <w:sz w:val="32"/>
          <w:szCs w:val="32"/>
          <w:highlight w:val="none"/>
          <w:lang w:val="en-US" w:eastAsia="zh-CN"/>
          <w14:textFill>
            <w14:solidFill>
              <w14:schemeClr w14:val="tx1"/>
            </w14:solidFill>
          </w14:textFill>
        </w:rPr>
        <w:t>9</w:t>
      </w:r>
      <w:r>
        <w:rPr>
          <w:rFonts w:hint="eastAsia" w:ascii="Calibri" w:hAnsi="Calibri" w:eastAsia="仿宋_GB2312" w:cs="Calibri"/>
          <w:bCs/>
          <w:color w:val="000000" w:themeColor="text1"/>
          <w:sz w:val="32"/>
          <w:szCs w:val="32"/>
          <w:highlight w:val="none"/>
          <w14:textFill>
            <w14:solidFill>
              <w14:schemeClr w14:val="tx1"/>
            </w14:solidFill>
          </w14:textFill>
        </w:rPr>
        <w:t>】月【</w:t>
      </w:r>
      <w:r>
        <w:rPr>
          <w:rFonts w:hint="eastAsia" w:ascii="Calibri" w:hAnsi="Calibri" w:eastAsia="仿宋_GB2312" w:cs="Calibri"/>
          <w:bCs/>
          <w:color w:val="000000" w:themeColor="text1"/>
          <w:sz w:val="32"/>
          <w:szCs w:val="32"/>
          <w:highlight w:val="none"/>
          <w:lang w:val="en-US" w:eastAsia="zh-CN"/>
          <w14:textFill>
            <w14:solidFill>
              <w14:schemeClr w14:val="tx1"/>
            </w14:solidFill>
          </w14:textFill>
        </w:rPr>
        <w:t>16</w:t>
      </w:r>
      <w:r>
        <w:rPr>
          <w:rFonts w:hint="eastAsia" w:ascii="Calibri" w:hAnsi="Calibri" w:eastAsia="仿宋_GB2312" w:cs="Calibri"/>
          <w:bCs/>
          <w:color w:val="000000" w:themeColor="text1"/>
          <w:sz w:val="32"/>
          <w:szCs w:val="32"/>
          <w:highlight w:val="none"/>
          <w14:textFill>
            <w14:solidFill>
              <w14:schemeClr w14:val="tx1"/>
            </w14:solidFill>
          </w14:textFill>
        </w:rPr>
        <w:t>】日</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前完成</w:t>
      </w:r>
      <w:bookmarkEnd w:id="32"/>
      <w:bookmarkEnd w:id="33"/>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，确保甲方按时参展；</w:t>
      </w:r>
    </w:p>
    <w:p w14:paraId="270E63DF">
      <w:pPr>
        <w:rPr>
          <w:rFonts w:hint="eastAsia"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eastAsia="仿宋_GB2312"/>
          <w:bCs/>
          <w:color w:val="000000" w:themeColor="text1"/>
          <w:sz w:val="32"/>
          <w:szCs w:val="32"/>
          <w:highlight w:val="none"/>
          <w14:textFill>
            <w14:solidFill>
              <w14:schemeClr w14:val="tx1"/>
            </w14:solidFill>
          </w14:textFill>
        </w:rPr>
        <w:t xml:space="preserve"> </w:t>
      </w:r>
      <w:r>
        <w:rPr>
          <w:rFonts w:hint="eastAsia" w:eastAsia="仿宋_GB2312"/>
          <w:bCs/>
          <w:color w:val="000000" w:themeColor="text1"/>
          <w:sz w:val="32"/>
          <w:szCs w:val="32"/>
          <w:highlight w:val="none"/>
          <w14:textFill>
            <w14:solidFill>
              <w14:schemeClr w14:val="tx1"/>
            </w14:solidFill>
          </w14:textFill>
        </w:rPr>
        <w:t>撤展时间：</w:t>
      </w:r>
      <w:r>
        <w:rPr>
          <w:rFonts w:hint="eastAsia" w:ascii="Calibri" w:hAnsi="Calibri" w:eastAsia="仿宋_GB2312" w:cs="Calibri"/>
          <w:bCs/>
          <w:color w:val="000000" w:themeColor="text1"/>
          <w:sz w:val="32"/>
          <w:szCs w:val="32"/>
          <w:highlight w:val="none"/>
          <w14:textFill>
            <w14:solidFill>
              <w14:schemeClr w14:val="tx1"/>
            </w14:solidFill>
          </w14:textFill>
        </w:rPr>
        <w:t>在【</w:t>
      </w:r>
      <w:r>
        <w:rPr>
          <w:rFonts w:hint="eastAsia" w:ascii="Calibri" w:hAnsi="Calibri" w:eastAsia="仿宋_GB2312" w:cs="Calibri"/>
          <w:bCs/>
          <w:color w:val="000000" w:themeColor="text1"/>
          <w:sz w:val="32"/>
          <w:szCs w:val="32"/>
          <w:highlight w:val="none"/>
          <w:lang w:val="en-US" w:eastAsia="zh-CN"/>
          <w14:textFill>
            <w14:solidFill>
              <w14:schemeClr w14:val="tx1"/>
            </w14:solidFill>
          </w14:textFill>
        </w:rPr>
        <w:t>2025</w:t>
      </w:r>
      <w:r>
        <w:rPr>
          <w:rFonts w:hint="eastAsia" w:ascii="Calibri" w:hAnsi="Calibri" w:eastAsia="仿宋_GB2312" w:cs="Calibri"/>
          <w:bCs/>
          <w:color w:val="000000" w:themeColor="text1"/>
          <w:sz w:val="32"/>
          <w:szCs w:val="32"/>
          <w:highlight w:val="none"/>
          <w14:textFill>
            <w14:solidFill>
              <w14:schemeClr w14:val="tx1"/>
            </w14:solidFill>
          </w14:textFill>
        </w:rPr>
        <w:t>】年【</w:t>
      </w:r>
      <w:r>
        <w:rPr>
          <w:rFonts w:hint="eastAsia" w:ascii="Calibri" w:hAnsi="Calibri" w:eastAsia="仿宋_GB2312" w:cs="Calibri"/>
          <w:bCs/>
          <w:color w:val="000000" w:themeColor="text1"/>
          <w:sz w:val="32"/>
          <w:szCs w:val="32"/>
          <w:highlight w:val="none"/>
          <w:lang w:val="en-US" w:eastAsia="zh-CN"/>
          <w14:textFill>
            <w14:solidFill>
              <w14:schemeClr w14:val="tx1"/>
            </w14:solidFill>
          </w14:textFill>
        </w:rPr>
        <w:t>9</w:t>
      </w:r>
      <w:r>
        <w:rPr>
          <w:rFonts w:hint="eastAsia" w:ascii="Calibri" w:hAnsi="Calibri" w:eastAsia="仿宋_GB2312" w:cs="Calibri"/>
          <w:bCs/>
          <w:color w:val="000000" w:themeColor="text1"/>
          <w:sz w:val="32"/>
          <w:szCs w:val="32"/>
          <w:highlight w:val="none"/>
          <w14:textFill>
            <w14:solidFill>
              <w14:schemeClr w14:val="tx1"/>
            </w14:solidFill>
          </w14:textFill>
        </w:rPr>
        <w:t>】月【</w:t>
      </w:r>
      <w:r>
        <w:rPr>
          <w:rFonts w:hint="eastAsia" w:ascii="Calibri" w:hAnsi="Calibri" w:eastAsia="仿宋_GB2312" w:cs="Calibri"/>
          <w:bCs/>
          <w:color w:val="000000" w:themeColor="text1"/>
          <w:sz w:val="32"/>
          <w:szCs w:val="32"/>
          <w:highlight w:val="none"/>
          <w:lang w:val="en-US" w:eastAsia="zh-CN"/>
          <w14:textFill>
            <w14:solidFill>
              <w14:schemeClr w14:val="tx1"/>
            </w14:solidFill>
          </w14:textFill>
        </w:rPr>
        <w:t>22</w:t>
      </w:r>
      <w:r>
        <w:rPr>
          <w:rFonts w:hint="eastAsia" w:ascii="Calibri" w:hAnsi="Calibri" w:eastAsia="仿宋_GB2312" w:cs="Calibri"/>
          <w:bCs/>
          <w:color w:val="000000" w:themeColor="text1"/>
          <w:sz w:val="32"/>
          <w:szCs w:val="32"/>
          <w:highlight w:val="none"/>
          <w14:textFill>
            <w14:solidFill>
              <w14:schemeClr w14:val="tx1"/>
            </w14:solidFill>
          </w14:textFill>
        </w:rPr>
        <w:t>】日前</w:t>
      </w:r>
      <w:r>
        <w:rPr>
          <w:rFonts w:hint="eastAsia" w:ascii="Times New Roman" w:hAnsi="Times New Roman" w:eastAsia="仿宋_GB2312" w:cs="Times New Roman"/>
          <w:bCs/>
          <w:color w:val="000000" w:themeColor="text1"/>
          <w:kern w:val="2"/>
          <w:sz w:val="32"/>
          <w:szCs w:val="32"/>
          <w:highlight w:val="none"/>
          <w:lang w:val="en-US" w:eastAsia="zh-CN" w:bidi="ar-SA"/>
          <w14:textFill>
            <w14:solidFill>
              <w14:schemeClr w14:val="tx1"/>
            </w14:solidFill>
          </w14:textFill>
        </w:rPr>
        <w:t>完成，确保按主办方要求撤展。</w:t>
      </w:r>
    </w:p>
    <w:p w14:paraId="5C039206">
      <w:pPr>
        <w:pStyle w:val="260"/>
        <w:ind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Times New Roman" w:hAnsi="Times New Roman" w:eastAsia="仿宋_GB2312" w:cs="Times New Roman"/>
          <w:bCs/>
          <w:color w:val="000000" w:themeColor="text1"/>
          <w:kern w:val="2"/>
          <w:sz w:val="32"/>
          <w:szCs w:val="32"/>
          <w:highlight w:val="none"/>
          <w:lang w:eastAsia="zh-Hans"/>
          <w14:textFill>
            <w14:solidFill>
              <w14:schemeClr w14:val="tx1"/>
            </w14:solidFill>
          </w14:textFill>
        </w:rPr>
        <w:t>假如</w:t>
      </w:r>
      <w:r>
        <w:rPr>
          <w:rFonts w:hint="eastAsia" w:eastAsia="仿宋_GB2312"/>
          <w:bCs/>
          <w:color w:val="000000" w:themeColor="text1"/>
          <w:kern w:val="2"/>
          <w:sz w:val="32"/>
          <w:szCs w:val="32"/>
          <w:highlight w:val="none"/>
          <w:lang w:eastAsia="zh-Hans"/>
          <w14:textFill>
            <w14:solidFill>
              <w14:schemeClr w14:val="tx1"/>
            </w14:solidFill>
          </w14:textFill>
        </w:rPr>
        <w:t>展会主</w:t>
      </w:r>
      <w:r>
        <w:rPr>
          <w:rFonts w:hint="eastAsia" w:ascii="Times New Roman" w:hAnsi="Times New Roman" w:eastAsia="仿宋_GB2312" w:cs="Times New Roman"/>
          <w:bCs/>
          <w:color w:val="000000" w:themeColor="text1"/>
          <w:kern w:val="2"/>
          <w:sz w:val="32"/>
          <w:szCs w:val="32"/>
          <w:highlight w:val="none"/>
          <w:lang w:eastAsia="zh-Hans"/>
          <w14:textFill>
            <w14:solidFill>
              <w14:schemeClr w14:val="tx1"/>
            </w14:solidFill>
          </w14:textFill>
        </w:rPr>
        <w:t>办方</w:t>
      </w:r>
      <w:r>
        <w:rPr>
          <w:rFonts w:hint="eastAsia" w:eastAsia="仿宋_GB2312"/>
          <w:bCs/>
          <w:color w:val="000000" w:themeColor="text1"/>
          <w:kern w:val="2"/>
          <w:sz w:val="32"/>
          <w:szCs w:val="32"/>
          <w:highlight w:val="none"/>
          <w:lang w:eastAsia="zh-Hans"/>
          <w14:textFill>
            <w14:solidFill>
              <w14:schemeClr w14:val="tx1"/>
            </w14:solidFill>
          </w14:textFill>
        </w:rPr>
        <w:t>对展会、</w:t>
      </w:r>
      <w:r>
        <w:rPr>
          <w:rFonts w:hint="eastAsia" w:ascii="Times New Roman" w:hAnsi="Times New Roman" w:eastAsia="仿宋_GB2312" w:cs="Times New Roman"/>
          <w:bCs/>
          <w:color w:val="000000" w:themeColor="text1"/>
          <w:kern w:val="2"/>
          <w:sz w:val="32"/>
          <w:szCs w:val="32"/>
          <w:highlight w:val="none"/>
          <w:lang w:eastAsia="zh-Hans"/>
          <w14:textFill>
            <w14:solidFill>
              <w14:schemeClr w14:val="tx1"/>
            </w14:solidFill>
          </w14:textFill>
        </w:rPr>
        <w:t>撤展</w:t>
      </w:r>
      <w:r>
        <w:rPr>
          <w:rFonts w:hint="eastAsia" w:eastAsia="仿宋_GB2312"/>
          <w:bCs/>
          <w:color w:val="000000" w:themeColor="text1"/>
          <w:kern w:val="2"/>
          <w:sz w:val="32"/>
          <w:szCs w:val="32"/>
          <w:highlight w:val="none"/>
          <w:lang w:eastAsia="zh-Hans"/>
          <w14:textFill>
            <w14:solidFill>
              <w14:schemeClr w14:val="tx1"/>
            </w14:solidFill>
          </w14:textFill>
        </w:rPr>
        <w:t>的时间有所</w:t>
      </w:r>
      <w:r>
        <w:rPr>
          <w:rFonts w:hint="eastAsia" w:ascii="Times New Roman" w:hAnsi="Times New Roman" w:eastAsia="仿宋_GB2312" w:cs="Times New Roman"/>
          <w:bCs/>
          <w:color w:val="000000" w:themeColor="text1"/>
          <w:kern w:val="2"/>
          <w:sz w:val="32"/>
          <w:szCs w:val="32"/>
          <w:highlight w:val="none"/>
          <w:lang w:eastAsia="zh-Hans"/>
          <w14:textFill>
            <w14:solidFill>
              <w14:schemeClr w14:val="tx1"/>
            </w14:solidFill>
          </w14:textFill>
        </w:rPr>
        <w:t>调整</w:t>
      </w:r>
      <w:r>
        <w:rPr>
          <w:rFonts w:hint="eastAsia" w:eastAsia="仿宋_GB2312"/>
          <w:bCs/>
          <w:color w:val="000000" w:themeColor="text1"/>
          <w:kern w:val="2"/>
          <w:sz w:val="32"/>
          <w:szCs w:val="32"/>
          <w:highlight w:val="none"/>
          <w:lang w:eastAsia="zh-Hans"/>
          <w14:textFill>
            <w14:solidFill>
              <w14:schemeClr w14:val="tx1"/>
            </w14:solidFill>
          </w14:textFill>
        </w:rPr>
        <w:t>的，随主</w:t>
      </w:r>
      <w:r>
        <w:rPr>
          <w:rFonts w:hint="eastAsia" w:ascii="Times New Roman" w:hAnsi="Times New Roman" w:eastAsia="仿宋_GB2312" w:cs="Times New Roman"/>
          <w:bCs/>
          <w:color w:val="000000" w:themeColor="text1"/>
          <w:kern w:val="2"/>
          <w:sz w:val="32"/>
          <w:szCs w:val="32"/>
          <w:highlight w:val="none"/>
          <w:lang w:eastAsia="zh-Hans"/>
          <w14:textFill>
            <w14:solidFill>
              <w14:schemeClr w14:val="tx1"/>
            </w14:solidFill>
          </w14:textFill>
        </w:rPr>
        <w:t>办方</w:t>
      </w:r>
      <w:r>
        <w:rPr>
          <w:rFonts w:hint="eastAsia" w:eastAsia="仿宋_GB2312"/>
          <w:bCs/>
          <w:color w:val="000000" w:themeColor="text1"/>
          <w:kern w:val="2"/>
          <w:sz w:val="32"/>
          <w:szCs w:val="32"/>
          <w:highlight w:val="none"/>
          <w:lang w:eastAsia="zh-Hans"/>
          <w14:textFill>
            <w14:solidFill>
              <w14:schemeClr w14:val="tx1"/>
            </w14:solidFill>
          </w14:textFill>
        </w:rPr>
        <w:t>要求相应</w:t>
      </w:r>
      <w:r>
        <w:rPr>
          <w:rFonts w:hint="eastAsia" w:ascii="Times New Roman" w:hAnsi="Times New Roman" w:eastAsia="仿宋_GB2312" w:cs="Times New Roman"/>
          <w:bCs/>
          <w:color w:val="000000" w:themeColor="text1"/>
          <w:kern w:val="2"/>
          <w:sz w:val="32"/>
          <w:szCs w:val="32"/>
          <w:highlight w:val="none"/>
          <w:lang w:eastAsia="zh-Hans"/>
          <w14:textFill>
            <w14:solidFill>
              <w14:schemeClr w14:val="tx1"/>
            </w14:solidFill>
          </w14:textFill>
        </w:rPr>
        <w:t>调整</w:t>
      </w:r>
      <w:r>
        <w:rPr>
          <w:rFonts w:hint="eastAsia" w:eastAsia="仿宋_GB2312"/>
          <w:bCs/>
          <w:color w:val="000000" w:themeColor="text1"/>
          <w:kern w:val="2"/>
          <w:sz w:val="32"/>
          <w:szCs w:val="32"/>
          <w:highlight w:val="none"/>
          <w:lang w:eastAsia="zh-Hans"/>
          <w14:textFill>
            <w14:solidFill>
              <w14:schemeClr w14:val="tx1"/>
            </w14:solidFill>
          </w14:textFill>
        </w:rPr>
        <w:t>服务时间</w:t>
      </w:r>
      <w:r>
        <w:rPr>
          <w:rFonts w:hint="eastAsia" w:eastAsia="仿宋_GB2312"/>
          <w:bCs/>
          <w:color w:val="000000" w:themeColor="text1"/>
          <w:kern w:val="2"/>
          <w:sz w:val="32"/>
          <w:szCs w:val="32"/>
          <w:highlight w:val="none"/>
          <w14:textFill>
            <w14:solidFill>
              <w14:schemeClr w14:val="tx1"/>
            </w14:solidFill>
          </w14:textFill>
        </w:rPr>
        <w:t>。</w:t>
      </w:r>
    </w:p>
    <w:p w14:paraId="51FDCC1B">
      <w:pPr>
        <w:pStyle w:val="22"/>
        <w:tabs>
          <w:tab w:val="left" w:pos="5250"/>
          <w:tab w:val="left" w:pos="5940"/>
        </w:tabs>
        <w:spacing w:line="580" w:lineRule="exact"/>
        <w:ind w:firstLine="640"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3.2 项目实施地点：广西南宁国际会展中心</w:t>
      </w:r>
    </w:p>
    <w:p w14:paraId="002F56D6">
      <w:pPr>
        <w:pStyle w:val="22"/>
        <w:spacing w:line="580" w:lineRule="exact"/>
        <w:ind w:firstLine="643" w:firstLineChars="200"/>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4.</w:t>
      </w:r>
      <w:r>
        <w:rPr>
          <w:rFonts w:ascii="Times New Roman" w:hAnsi="Times New Roman" w:eastAsia="仿宋_GB2312" w:cs="Times New Roman"/>
          <w:b/>
          <w:bCs/>
          <w:color w:val="000000" w:themeColor="text1"/>
          <w:sz w:val="32"/>
          <w:szCs w:val="32"/>
          <w:highlight w:val="none"/>
          <w:lang w:eastAsia="zh-Hans"/>
          <w14:textFill>
            <w14:solidFill>
              <w14:schemeClr w14:val="tx1"/>
            </w14:solidFill>
          </w14:textFill>
        </w:rPr>
        <w:t>知识</w:t>
      </w:r>
      <w:r>
        <w:rPr>
          <w:rFonts w:ascii="Times New Roman" w:hAnsi="Times New Roman" w:eastAsia="仿宋_GB2312" w:cs="Times New Roman"/>
          <w:b/>
          <w:bCs/>
          <w:color w:val="000000" w:themeColor="text1"/>
          <w:sz w:val="32"/>
          <w:szCs w:val="32"/>
          <w:highlight w:val="none"/>
          <w14:textFill>
            <w14:solidFill>
              <w14:schemeClr w14:val="tx1"/>
            </w14:solidFill>
          </w14:textFill>
        </w:rPr>
        <w:t>产权</w:t>
      </w:r>
    </w:p>
    <w:p w14:paraId="62C2ADFB">
      <w:pPr>
        <w:pStyle w:val="22"/>
        <w:spacing w:line="58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4.1 乙方应保证所提供的</w:t>
      </w:r>
      <w:r>
        <w:rPr>
          <w:rFonts w:ascii="Times New Roman" w:hAnsi="Times New Roman" w:eastAsia="仿宋_GB2312" w:cs="Times New Roman"/>
          <w:color w:val="000000" w:themeColor="text1"/>
          <w:sz w:val="32"/>
          <w:szCs w:val="32"/>
          <w:highlight w:val="none"/>
          <w:lang w:eastAsia="zh-Hans"/>
          <w14:textFill>
            <w14:solidFill>
              <w14:schemeClr w14:val="tx1"/>
            </w14:solidFill>
          </w14:textFill>
        </w:rPr>
        <w:t>设计</w:t>
      </w:r>
      <w:r>
        <w:rPr>
          <w:rFonts w:ascii="Times New Roman" w:hAnsi="Times New Roman" w:eastAsia="仿宋_GB2312" w:cs="Times New Roman"/>
          <w:color w:val="000000" w:themeColor="text1"/>
          <w:sz w:val="32"/>
          <w:szCs w:val="32"/>
          <w:highlight w:val="none"/>
          <w14:textFill>
            <w14:solidFill>
              <w14:schemeClr w14:val="tx1"/>
            </w14:solidFill>
          </w14:textFill>
        </w:rPr>
        <w:t>服务</w:t>
      </w:r>
      <w:r>
        <w:rPr>
          <w:rFonts w:ascii="Times New Roman" w:hAnsi="Times New Roman" w:eastAsia="仿宋_GB2312" w:cs="Times New Roman"/>
          <w:color w:val="000000" w:themeColor="text1"/>
          <w:sz w:val="32"/>
          <w:szCs w:val="32"/>
          <w:highlight w:val="none"/>
          <w:lang w:eastAsia="zh-Hans"/>
          <w14:textFill>
            <w14:solidFill>
              <w14:schemeClr w14:val="tx1"/>
            </w14:solidFill>
          </w14:textFill>
        </w:rPr>
        <w:t>不</w:t>
      </w:r>
      <w:r>
        <w:rPr>
          <w:rFonts w:ascii="Times New Roman" w:hAnsi="Times New Roman" w:eastAsia="仿宋_GB2312" w:cs="Times New Roman"/>
          <w:color w:val="000000" w:themeColor="text1"/>
          <w:sz w:val="32"/>
          <w:szCs w:val="32"/>
          <w:highlight w:val="none"/>
          <w14:textFill>
            <w14:solidFill>
              <w14:schemeClr w14:val="tx1"/>
            </w14:solidFill>
          </w14:textFill>
        </w:rPr>
        <w:t>侵犯任何第三方的专利权、商标权或著作权，否则产生的所有法律责任由乙方自行承担</w:t>
      </w:r>
      <w:r>
        <w:rPr>
          <w:rFonts w:ascii="Times New Roman" w:hAnsi="Times New Roman" w:eastAsia="仿宋_GB2312" w:cs="Times New Roman"/>
          <w:bCs/>
          <w:color w:val="000000" w:themeColor="text1"/>
          <w:sz w:val="32"/>
          <w:szCs w:val="32"/>
          <w:highlight w:val="none"/>
          <w14:textFill>
            <w14:solidFill>
              <w14:schemeClr w14:val="tx1"/>
            </w14:solidFill>
          </w14:textFill>
        </w:rPr>
        <w:t>。</w:t>
      </w:r>
    </w:p>
    <w:p w14:paraId="7CB5403C">
      <w:pPr>
        <w:spacing w:line="580" w:lineRule="exact"/>
        <w:ind w:firstLine="560"/>
        <w:rPr>
          <w:rFonts w:eastAsia="仿宋_GB2312"/>
          <w:bCs/>
          <w:color w:val="000000" w:themeColor="text1"/>
          <w:sz w:val="32"/>
          <w:szCs w:val="32"/>
          <w:highlight w:val="none"/>
          <w:lang w:eastAsia="zh-Hans"/>
          <w14:textFill>
            <w14:solidFill>
              <w14:schemeClr w14:val="tx1"/>
            </w14:solidFill>
          </w14:textFill>
        </w:rPr>
      </w:pPr>
      <w:r>
        <w:rPr>
          <w:rFonts w:eastAsia="仿宋_GB2312"/>
          <w:bCs/>
          <w:color w:val="000000" w:themeColor="text1"/>
          <w:sz w:val="32"/>
          <w:szCs w:val="32"/>
          <w:highlight w:val="none"/>
          <w14:textFill>
            <w14:solidFill>
              <w14:schemeClr w14:val="tx1"/>
            </w14:solidFill>
          </w14:textFill>
        </w:rPr>
        <w:t>4</w:t>
      </w:r>
      <w:r>
        <w:rPr>
          <w:rFonts w:eastAsia="仿宋_GB2312"/>
          <w:bCs/>
          <w:color w:val="000000" w:themeColor="text1"/>
          <w:sz w:val="32"/>
          <w:szCs w:val="32"/>
          <w:highlight w:val="none"/>
          <w:lang w:eastAsia="zh-Hans"/>
          <w14:textFill>
            <w14:solidFill>
              <w14:schemeClr w14:val="tx1"/>
            </w14:solidFill>
          </w14:textFill>
        </w:rPr>
        <w:t>.2 乙方对甲方提供的样稿内容和表现形式有权力进行审核，对不符合法律、法规的内容和表现形式，乙方有权力要求甲方作出修改，在甲方未作出修改前，乙方有权拒绝适用。乙方限于专业所限，对甲方资料审核为形式审核，如依据有关部门判定甲方</w:t>
      </w:r>
      <w:r>
        <w:rPr>
          <w:rFonts w:hint="eastAsia" w:ascii="Calibri" w:hAnsi="Calibri" w:eastAsia="仿宋_GB2312" w:cs="Calibri"/>
          <w:bCs/>
          <w:color w:val="000000" w:themeColor="text1"/>
          <w:sz w:val="32"/>
          <w:szCs w:val="32"/>
          <w:highlight w:val="none"/>
          <w:lang w:eastAsia="zh-Hans"/>
          <w14:textFill>
            <w14:solidFill>
              <w14:schemeClr w14:val="tx1"/>
            </w14:solidFill>
          </w14:textFill>
        </w:rPr>
        <w:t>原始资料</w:t>
      </w:r>
      <w:r>
        <w:rPr>
          <w:rFonts w:eastAsia="仿宋_GB2312"/>
          <w:bCs/>
          <w:color w:val="000000" w:themeColor="text1"/>
          <w:sz w:val="32"/>
          <w:szCs w:val="32"/>
          <w:highlight w:val="none"/>
          <w:lang w:eastAsia="zh-Hans"/>
          <w14:textFill>
            <w14:solidFill>
              <w14:schemeClr w14:val="tx1"/>
            </w14:solidFill>
          </w14:textFill>
        </w:rPr>
        <w:t>对第三人构成侵权，致使乙方承担连带责任的，乙方有权要求甲方进行赔偿。</w:t>
      </w:r>
    </w:p>
    <w:p w14:paraId="2F4B9E65">
      <w:pPr>
        <w:spacing w:line="580" w:lineRule="exact"/>
        <w:ind w:firstLine="560"/>
        <w:rPr>
          <w:rFonts w:eastAsia="仿宋_GB2312"/>
          <w:bCs/>
          <w:color w:val="000000" w:themeColor="text1"/>
          <w:sz w:val="32"/>
          <w:szCs w:val="32"/>
          <w:highlight w:val="none"/>
          <w14:textFill>
            <w14:solidFill>
              <w14:schemeClr w14:val="tx1"/>
            </w14:solidFill>
          </w14:textFill>
        </w:rPr>
      </w:pPr>
      <w:r>
        <w:rPr>
          <w:rFonts w:eastAsia="仿宋_GB2312"/>
          <w:bCs/>
          <w:color w:val="000000" w:themeColor="text1"/>
          <w:sz w:val="32"/>
          <w:szCs w:val="32"/>
          <w:highlight w:val="none"/>
          <w:lang w:eastAsia="zh-Hans"/>
          <w14:textFill>
            <w14:solidFill>
              <w14:schemeClr w14:val="tx1"/>
            </w14:solidFill>
          </w14:textFill>
        </w:rPr>
        <w:t>4.3</w:t>
      </w:r>
      <w:r>
        <w:rPr>
          <w:rFonts w:eastAsia="仿宋_GB2312"/>
          <w:bCs/>
          <w:color w:val="000000" w:themeColor="text1"/>
          <w:sz w:val="32"/>
          <w:szCs w:val="32"/>
          <w:highlight w:val="none"/>
          <w14:textFill>
            <w14:solidFill>
              <w14:schemeClr w14:val="tx1"/>
            </w14:solidFill>
          </w14:textFill>
        </w:rPr>
        <w:t>甲方拥有</w:t>
      </w:r>
      <w:r>
        <w:rPr>
          <w:rFonts w:hint="eastAsia" w:ascii="Calibri" w:hAnsi="Calibri" w:eastAsia="仿宋_GB2312" w:cs="Calibri"/>
          <w:bCs/>
          <w:color w:val="000000" w:themeColor="text1"/>
          <w:sz w:val="32"/>
          <w:szCs w:val="32"/>
          <w:highlight w:val="none"/>
          <w14:textFill>
            <w14:solidFill>
              <w14:schemeClr w14:val="tx1"/>
            </w14:solidFill>
          </w14:textFill>
        </w:rPr>
        <w:t>展位设计方案</w:t>
      </w:r>
      <w:r>
        <w:rPr>
          <w:rFonts w:eastAsia="仿宋_GB2312"/>
          <w:bCs/>
          <w:color w:val="000000" w:themeColor="text1"/>
          <w:sz w:val="32"/>
          <w:szCs w:val="32"/>
          <w:highlight w:val="none"/>
          <w14:textFill>
            <w14:solidFill>
              <w14:schemeClr w14:val="tx1"/>
            </w14:solidFill>
          </w14:textFill>
        </w:rPr>
        <w:t>的所有权、</w:t>
      </w:r>
      <w:r>
        <w:rPr>
          <w:rFonts w:hint="eastAsia" w:ascii="Calibri" w:hAnsi="Calibri" w:eastAsia="仿宋_GB2312" w:cs="Calibri"/>
          <w:bCs/>
          <w:color w:val="000000" w:themeColor="text1"/>
          <w:sz w:val="32"/>
          <w:szCs w:val="32"/>
          <w:highlight w:val="none"/>
          <w14:textFill>
            <w14:solidFill>
              <w14:schemeClr w14:val="tx1"/>
            </w14:solidFill>
          </w14:textFill>
        </w:rPr>
        <w:t>著作权、</w:t>
      </w:r>
      <w:r>
        <w:rPr>
          <w:rFonts w:eastAsia="仿宋_GB2312"/>
          <w:bCs/>
          <w:color w:val="000000" w:themeColor="text1"/>
          <w:sz w:val="32"/>
          <w:szCs w:val="32"/>
          <w:highlight w:val="none"/>
          <w14:textFill>
            <w14:solidFill>
              <w14:schemeClr w14:val="tx1"/>
            </w14:solidFill>
          </w14:textFill>
        </w:rPr>
        <w:t>使用权和修改权。</w:t>
      </w:r>
    </w:p>
    <w:p w14:paraId="2BC4E728">
      <w:pPr>
        <w:pStyle w:val="22"/>
        <w:spacing w:line="580" w:lineRule="exact"/>
        <w:ind w:firstLine="643" w:firstLineChars="200"/>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5.技术资料</w:t>
      </w:r>
    </w:p>
    <w:p w14:paraId="084EF180">
      <w:pPr>
        <w:pStyle w:val="22"/>
        <w:tabs>
          <w:tab w:val="left" w:pos="0"/>
        </w:tabs>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5.1 甲方应向乙方提供服务成果所必需的有关数据、资料等</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Calibri" w:hAnsi="Calibri" w:eastAsia="仿宋_GB2312" w:cs="Calibri"/>
          <w:color w:val="000000" w:themeColor="text1"/>
          <w:sz w:val="32"/>
          <w:szCs w:val="32"/>
          <w:highlight w:val="none"/>
          <w14:textFill>
            <w14:solidFill>
              <w14:schemeClr w14:val="tx1"/>
            </w14:solidFill>
          </w14:textFill>
        </w:rPr>
        <w:t>甲方向乙方提供的数据、资料的所有权、商标权、著作权等权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利属于甲方</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14:paraId="06AACCAC">
      <w:pPr>
        <w:pStyle w:val="22"/>
        <w:tabs>
          <w:tab w:val="left" w:pos="0"/>
        </w:tabs>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9D5B9D9">
      <w:pPr>
        <w:ind w:firstLineChars="200"/>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 xml:space="preserve">5.3 </w:t>
      </w:r>
      <w:r>
        <w:rPr>
          <w:rFonts w:hint="eastAsia" w:eastAsia="仿宋_GB2312"/>
          <w:color w:val="000000" w:themeColor="text1"/>
          <w:sz w:val="32"/>
          <w:szCs w:val="32"/>
          <w:highlight w:val="none"/>
          <w14:textFill>
            <w14:solidFill>
              <w14:schemeClr w14:val="tx1"/>
            </w14:solidFill>
          </w14:textFill>
        </w:rPr>
        <w:t>保密期限：</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永久，保密义务不因合同变更、修改、解除、终止等而失效。</w:t>
      </w:r>
    </w:p>
    <w:p w14:paraId="596E4A82">
      <w:pPr>
        <w:pStyle w:val="22"/>
        <w:spacing w:line="580" w:lineRule="exact"/>
        <w:ind w:firstLine="643"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6.验收</w:t>
      </w:r>
    </w:p>
    <w:p w14:paraId="0203C7D1">
      <w:pPr>
        <w:pStyle w:val="22"/>
        <w:tabs>
          <w:tab w:val="left" w:pos="0"/>
        </w:tabs>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6.1 乙方应对提交的服务成果作出全面检查和整理，并列出清单，作为甲方验收和使用的技术条件依据，清单应随提交的服务成果交给甲方。</w:t>
      </w:r>
    </w:p>
    <w:p w14:paraId="4B39F80B">
      <w:pPr>
        <w:pStyle w:val="22"/>
        <w:tabs>
          <w:tab w:val="left" w:pos="0"/>
        </w:tabs>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6.2 乙方在指定地点提交服务成果</w:t>
      </w:r>
      <w:r>
        <w:rPr>
          <w:rFonts w:hint="eastAsia" w:ascii="Calibri" w:hAnsi="Calibri" w:eastAsia="仿宋_GB2312" w:cs="Calibri"/>
          <w:color w:val="000000" w:themeColor="text1"/>
          <w:sz w:val="32"/>
          <w:szCs w:val="32"/>
          <w:highlight w:val="none"/>
          <w14:textFill>
            <w14:solidFill>
              <w14:schemeClr w14:val="tx1"/>
            </w14:solidFill>
          </w14:textFill>
        </w:rPr>
        <w:t>并通知甲方</w:t>
      </w:r>
      <w:r>
        <w:rPr>
          <w:rFonts w:ascii="Times New Roman" w:hAnsi="Times New Roman" w:eastAsia="仿宋_GB2312" w:cs="Times New Roman"/>
          <w:color w:val="000000" w:themeColor="text1"/>
          <w:sz w:val="32"/>
          <w:szCs w:val="32"/>
          <w:highlight w:val="none"/>
          <w14:textFill>
            <w14:solidFill>
              <w14:schemeClr w14:val="tx1"/>
            </w14:solidFill>
          </w14:textFill>
        </w:rPr>
        <w:t>后，甲方应在三个工作日内验收。验收时乙方必须在现场。</w:t>
      </w:r>
    </w:p>
    <w:p w14:paraId="3B82FE0D">
      <w:pPr>
        <w:pStyle w:val="22"/>
        <w:tabs>
          <w:tab w:val="left" w:pos="0"/>
        </w:tabs>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6.3 对复杂的服务，甲方可请国家认可的专业机构参与验收，并由其出具验收报告，相关费用由甲方承担。</w:t>
      </w:r>
    </w:p>
    <w:p w14:paraId="4F706806">
      <w:pPr>
        <w:pStyle w:val="22"/>
        <w:tabs>
          <w:tab w:val="left" w:pos="0"/>
        </w:tabs>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6.4 经甲方或甲方委托国家认可的专业机构验收，乙方的服务不符合约定标准，甲方有权要求乙方进行整改，</w:t>
      </w:r>
      <w:r>
        <w:rPr>
          <w:rFonts w:hint="eastAsia" w:ascii="Calibri" w:hAnsi="Calibri" w:eastAsia="仿宋_GB2312" w:cs="Calibri"/>
          <w:color w:val="000000" w:themeColor="text1"/>
          <w:sz w:val="32"/>
          <w:szCs w:val="32"/>
          <w:highlight w:val="none"/>
          <w14:textFill>
            <w14:solidFill>
              <w14:schemeClr w14:val="tx1"/>
            </w14:solidFill>
          </w14:textFill>
        </w:rPr>
        <w:t>乙方确保在展会开始前整改合格，</w:t>
      </w:r>
      <w:r>
        <w:rPr>
          <w:rFonts w:ascii="Times New Roman" w:hAnsi="Times New Roman" w:eastAsia="仿宋_GB2312" w:cs="Times New Roman"/>
          <w:color w:val="000000" w:themeColor="text1"/>
          <w:sz w:val="32"/>
          <w:szCs w:val="32"/>
          <w:highlight w:val="none"/>
          <w14:textFill>
            <w14:solidFill>
              <w14:schemeClr w14:val="tx1"/>
            </w14:solidFill>
          </w14:textFill>
        </w:rPr>
        <w:t>产生的费用由乙方自行承担。</w:t>
      </w:r>
    </w:p>
    <w:p w14:paraId="61BD201D">
      <w:pPr>
        <w:pStyle w:val="22"/>
        <w:tabs>
          <w:tab w:val="left" w:pos="0"/>
        </w:tabs>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6</w:t>
      </w:r>
      <w:r>
        <w:rPr>
          <w:rFonts w:ascii="Times New Roman" w:hAnsi="Times New Roman" w:eastAsia="仿宋_GB2312" w:cs="Times New Roman"/>
          <w:color w:val="000000" w:themeColor="text1"/>
          <w:sz w:val="32"/>
          <w:szCs w:val="32"/>
          <w:highlight w:val="none"/>
          <w:lang w:eastAsia="zh-Hans"/>
          <w14:textFill>
            <w14:solidFill>
              <w14:schemeClr w14:val="tx1"/>
            </w14:solidFill>
          </w14:textFill>
        </w:rPr>
        <w:t>.5 验收合格，甲方应向乙方出具验收清单并加盖公章。若乙方提交服务成果</w:t>
      </w:r>
      <w:r>
        <w:rPr>
          <w:rFonts w:hint="eastAsia" w:ascii="Calibri" w:hAnsi="Calibri" w:eastAsia="仿宋_GB2312" w:cs="Calibri"/>
          <w:color w:val="000000" w:themeColor="text1"/>
          <w:sz w:val="32"/>
          <w:szCs w:val="32"/>
          <w:highlight w:val="none"/>
          <w:lang w:eastAsia="zh-Hans"/>
          <w14:textFill>
            <w14:solidFill>
              <w14:schemeClr w14:val="tx1"/>
            </w14:solidFill>
          </w14:textFill>
        </w:rPr>
        <w:t>并通知甲方</w:t>
      </w:r>
      <w:r>
        <w:rPr>
          <w:rFonts w:ascii="Times New Roman" w:hAnsi="Times New Roman" w:eastAsia="仿宋_GB2312" w:cs="Times New Roman"/>
          <w:color w:val="000000" w:themeColor="text1"/>
          <w:sz w:val="32"/>
          <w:szCs w:val="32"/>
          <w:highlight w:val="none"/>
          <w:lang w:eastAsia="zh-Hans"/>
          <w14:textFill>
            <w14:solidFill>
              <w14:schemeClr w14:val="tx1"/>
            </w14:solidFill>
          </w14:textFill>
        </w:rPr>
        <w:t>之日起超过7日，甲方未提出异议，即使甲方不出具验收清单，同样视为甲方验收合格。</w:t>
      </w:r>
    </w:p>
    <w:p w14:paraId="0F2F963B">
      <w:pPr>
        <w:pStyle w:val="22"/>
        <w:spacing w:line="580" w:lineRule="exact"/>
        <w:ind w:firstLine="643"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7.合同款支付</w:t>
      </w:r>
    </w:p>
    <w:p w14:paraId="6FCF9894">
      <w:pPr>
        <w:pStyle w:val="22"/>
        <w:tabs>
          <w:tab w:val="left" w:pos="5145"/>
          <w:tab w:val="left" w:pos="5355"/>
          <w:tab w:val="left" w:pos="6195"/>
        </w:tabs>
        <w:spacing w:line="58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付款方式：</w:t>
      </w:r>
    </w:p>
    <w:p w14:paraId="6D3F6900">
      <w:pPr>
        <w:pStyle w:val="22"/>
        <w:tabs>
          <w:tab w:val="left" w:pos="5145"/>
          <w:tab w:val="left" w:pos="5355"/>
          <w:tab w:val="left" w:pos="6195"/>
        </w:tabs>
        <w:spacing w:line="58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1、本合同签订后，乙方于【</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s="Times New Roman"/>
          <w:bCs/>
          <w:color w:val="000000" w:themeColor="text1"/>
          <w:sz w:val="32"/>
          <w:szCs w:val="32"/>
          <w:highlight w:val="none"/>
          <w14:textFill>
            <w14:solidFill>
              <w14:schemeClr w14:val="tx1"/>
            </w14:solidFill>
          </w14:textFill>
        </w:rPr>
        <w:t>】个工作日内开具</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工程预算总造价</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50%</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的设计、报审和搭建服务费XXX</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元</w:t>
      </w:r>
      <w:r>
        <w:rPr>
          <w:rFonts w:ascii="Times New Roman" w:hAnsi="Times New Roman" w:eastAsia="仿宋_GB2312" w:cs="Times New Roman"/>
          <w:bCs/>
          <w:color w:val="000000" w:themeColor="text1"/>
          <w:sz w:val="32"/>
          <w:szCs w:val="32"/>
          <w:highlight w:val="none"/>
          <w14:textFill>
            <w14:solidFill>
              <w14:schemeClr w14:val="tx1"/>
            </w14:solidFill>
          </w14:textFill>
        </w:rPr>
        <w:t>的增值税专用发票并送达至甲方</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公司</w:t>
      </w:r>
      <w:r>
        <w:rPr>
          <w:rFonts w:ascii="Times New Roman" w:hAnsi="Times New Roman" w:eastAsia="仿宋_GB2312" w:cs="Times New Roman"/>
          <w:bCs/>
          <w:color w:val="000000" w:themeColor="text1"/>
          <w:sz w:val="32"/>
          <w:szCs w:val="32"/>
          <w:highlight w:val="none"/>
          <w14:textFill>
            <w14:solidFill>
              <w14:schemeClr w14:val="tx1"/>
            </w14:solidFill>
          </w14:textFill>
        </w:rPr>
        <w:t>，甲方在收到金额相符且合格的增值税专用发票后【</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10</w:t>
      </w:r>
      <w:r>
        <w:rPr>
          <w:rFonts w:ascii="Times New Roman" w:hAnsi="Times New Roman" w:eastAsia="仿宋_GB2312" w:cs="Times New Roman"/>
          <w:bCs/>
          <w:color w:val="000000" w:themeColor="text1"/>
          <w:sz w:val="32"/>
          <w:szCs w:val="32"/>
          <w:highlight w:val="none"/>
          <w14:textFill>
            <w14:solidFill>
              <w14:schemeClr w14:val="tx1"/>
            </w14:solidFill>
          </w14:textFill>
        </w:rPr>
        <w:t>】个工作日内</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向乙方支付发票金额</w:t>
      </w:r>
      <w:r>
        <w:rPr>
          <w:rFonts w:ascii="Times New Roman" w:hAnsi="Times New Roman" w:eastAsia="仿宋_GB2312" w:cs="Times New Roman"/>
          <w:bCs/>
          <w:color w:val="000000" w:themeColor="text1"/>
          <w:sz w:val="32"/>
          <w:szCs w:val="32"/>
          <w:highlight w:val="none"/>
          <w14:textFill>
            <w14:solidFill>
              <w14:schemeClr w14:val="tx1"/>
            </w14:solidFill>
          </w14:textFill>
        </w:rPr>
        <w:t>给乙方。</w:t>
      </w:r>
    </w:p>
    <w:p w14:paraId="32BCABCA">
      <w:pPr>
        <w:pStyle w:val="22"/>
        <w:tabs>
          <w:tab w:val="left" w:pos="5145"/>
          <w:tab w:val="left" w:pos="5355"/>
          <w:tab w:val="left" w:pos="6195"/>
        </w:tabs>
        <w:spacing w:line="58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sz w:val="32"/>
          <w:szCs w:val="32"/>
          <w:highlight w:val="none"/>
          <w14:textFill>
            <w14:solidFill>
              <w14:schemeClr w14:val="tx1"/>
            </w14:solidFill>
          </w14:textFill>
        </w:rPr>
        <w:t>2、工程竣工验收合格且甲乙双方确认工程最终结算价格并会签甲方出具的《工程结算审定单》后，乙方于【</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s="Times New Roman"/>
          <w:bCs/>
          <w:color w:val="000000" w:themeColor="text1"/>
          <w:sz w:val="32"/>
          <w:szCs w:val="32"/>
          <w:highlight w:val="none"/>
          <w14:textFill>
            <w14:solidFill>
              <w14:schemeClr w14:val="tx1"/>
            </w14:solidFill>
          </w14:textFill>
        </w:rPr>
        <w:t>】个工作日内开具</w:t>
      </w:r>
      <w:r>
        <w:rPr>
          <w:rFonts w:hint="eastAsia" w:ascii="Calibri" w:hAnsi="Calibri" w:eastAsia="仿宋_GB2312" w:cs="Calibri"/>
          <w:bCs/>
          <w:color w:val="000000" w:themeColor="text1"/>
          <w:sz w:val="32"/>
          <w:szCs w:val="32"/>
          <w:highlight w:val="none"/>
          <w14:textFill>
            <w14:solidFill>
              <w14:schemeClr w14:val="tx1"/>
            </w14:solidFill>
          </w14:textFill>
        </w:rPr>
        <w:t>工程尾款</w:t>
      </w:r>
      <w:r>
        <w:rPr>
          <w:rFonts w:ascii="Times New Roman" w:hAnsi="Times New Roman" w:eastAsia="仿宋_GB2312" w:cs="Times New Roman"/>
          <w:bCs/>
          <w:color w:val="000000" w:themeColor="text1"/>
          <w:sz w:val="32"/>
          <w:szCs w:val="32"/>
          <w:highlight w:val="none"/>
          <w14:textFill>
            <w14:solidFill>
              <w14:schemeClr w14:val="tx1"/>
            </w14:solidFill>
          </w14:textFill>
        </w:rPr>
        <w:t>金额的增值税专用发票并送达至甲方,甲方在收到金额相符且合格的增值税专用发票后【</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20</w:t>
      </w:r>
      <w:r>
        <w:rPr>
          <w:rFonts w:ascii="Times New Roman" w:hAnsi="Times New Roman" w:eastAsia="仿宋_GB2312" w:cs="Times New Roman"/>
          <w:bCs/>
          <w:color w:val="000000" w:themeColor="text1"/>
          <w:sz w:val="32"/>
          <w:szCs w:val="32"/>
          <w:highlight w:val="none"/>
          <w14:textFill>
            <w14:solidFill>
              <w14:schemeClr w14:val="tx1"/>
            </w14:solidFill>
          </w14:textFill>
        </w:rPr>
        <w:t>】个工作日内支付剩余的工程尾款给乙方。</w:t>
      </w:r>
    </w:p>
    <w:p w14:paraId="530EC27C">
      <w:pPr>
        <w:pStyle w:val="22"/>
        <w:tabs>
          <w:tab w:val="left" w:pos="5145"/>
          <w:tab w:val="left" w:pos="5355"/>
          <w:tab w:val="left" w:pos="6195"/>
        </w:tabs>
        <w:spacing w:line="58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乙方根据各甲方公司付款明细，分别开具对应金额的增值税专用发票给各甲方公司。</w:t>
      </w:r>
    </w:p>
    <w:p w14:paraId="41E92C65">
      <w:pPr>
        <w:pStyle w:val="22"/>
        <w:tabs>
          <w:tab w:val="left" w:pos="5145"/>
          <w:tab w:val="left" w:pos="5355"/>
          <w:tab w:val="left" w:pos="6195"/>
        </w:tabs>
        <w:spacing w:line="58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、本工程水电费由甲方承担，但由乙方先垫支，展会结束后甲方根据南宁国际会展中心开具的实际发生费用的票据与乙方结算。如变更合同约定装修范围的，以甲方书面委托书为准，费用另计。</w:t>
      </w:r>
    </w:p>
    <w:p w14:paraId="1694E0B8">
      <w:pPr>
        <w:pStyle w:val="22"/>
        <w:tabs>
          <w:tab w:val="left" w:pos="5145"/>
          <w:tab w:val="left" w:pos="5355"/>
          <w:tab w:val="left" w:pos="6195"/>
        </w:tabs>
        <w:spacing w:line="580" w:lineRule="exact"/>
        <w:ind w:firstLine="640" w:firstLineChars="200"/>
        <w:rPr>
          <w:rFonts w:ascii="Times New Roman" w:hAnsi="Times New Roman" w:eastAsia="仿宋_GB2312" w:cs="Times New Roman"/>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s="Times New Roman"/>
          <w:bCs/>
          <w:color w:val="000000" w:themeColor="text1"/>
          <w:sz w:val="32"/>
          <w:szCs w:val="32"/>
          <w:highlight w:val="none"/>
          <w14:textFill>
            <w14:solidFill>
              <w14:schemeClr w14:val="tx1"/>
            </w14:solidFill>
          </w14:textFill>
        </w:rPr>
        <w:t>、甲</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方验收合格后应按时支付工程款项。</w:t>
      </w:r>
    </w:p>
    <w:p w14:paraId="7A47130E">
      <w:pPr>
        <w:rPr>
          <w:color w:val="000000" w:themeColor="text1"/>
          <w:highlight w:val="none"/>
          <w14:textFill>
            <w14:solidFill>
              <w14:schemeClr w14:val="tx1"/>
            </w14:solidFill>
          </w14:textFill>
        </w:rPr>
      </w:pPr>
    </w:p>
    <w:p w14:paraId="18BD66B6">
      <w:pPr>
        <w:pStyle w:val="260"/>
        <w:rPr>
          <w:rFonts w:hint="eastAsia" w:eastAsia="仿宋_GB2312"/>
          <w:bCs/>
          <w:color w:val="000000" w:themeColor="text1"/>
          <w:kern w:val="2"/>
          <w:sz w:val="32"/>
          <w:szCs w:val="32"/>
          <w:highlight w:val="none"/>
          <w:lang w:val="en-US" w:eastAsia="zh-CN"/>
          <w14:textFill>
            <w14:solidFill>
              <w14:schemeClr w14:val="tx1"/>
            </w14:solidFill>
          </w14:textFill>
        </w:rPr>
      </w:pPr>
      <w:r>
        <w:rPr>
          <w:rFonts w:hint="eastAsia" w:eastAsia="仿宋_GB2312"/>
          <w:bCs/>
          <w:color w:val="000000" w:themeColor="text1"/>
          <w:kern w:val="2"/>
          <w:sz w:val="32"/>
          <w:szCs w:val="32"/>
          <w:highlight w:val="none"/>
          <w:lang w:val="en-US" w:eastAsia="zh-CN"/>
          <w14:textFill>
            <w14:solidFill>
              <w14:schemeClr w14:val="tx1"/>
            </w14:solidFill>
          </w14:textFill>
        </w:rPr>
        <w:t>甲方：</w:t>
      </w:r>
    </w:p>
    <w:p w14:paraId="7E60241C">
      <w:pPr>
        <w:pStyle w:val="260"/>
        <w:rPr>
          <w:rFonts w:eastAsia="仿宋_GB2312"/>
          <w:bCs/>
          <w:color w:val="000000" w:themeColor="text1"/>
          <w:kern w:val="2"/>
          <w:sz w:val="32"/>
          <w:szCs w:val="32"/>
          <w:highlight w:val="none"/>
          <w14:textFill>
            <w14:solidFill>
              <w14:schemeClr w14:val="tx1"/>
            </w14:solidFill>
          </w14:textFill>
        </w:rPr>
      </w:pPr>
      <w:r>
        <w:rPr>
          <w:rFonts w:eastAsia="仿宋_GB2312"/>
          <w:bCs/>
          <w:color w:val="000000" w:themeColor="text1"/>
          <w:kern w:val="2"/>
          <w:sz w:val="32"/>
          <w:szCs w:val="32"/>
          <w:highlight w:val="none"/>
          <w14:textFill>
            <w14:solidFill>
              <w14:schemeClr w14:val="tx1"/>
            </w14:solidFill>
          </w14:textFill>
        </w:rPr>
        <w:t>公司名称：</w:t>
      </w:r>
    </w:p>
    <w:p w14:paraId="52743F6F">
      <w:pPr>
        <w:pStyle w:val="260"/>
        <w:rPr>
          <w:rFonts w:eastAsia="仿宋_GB2312"/>
          <w:bCs/>
          <w:color w:val="000000" w:themeColor="text1"/>
          <w:kern w:val="2"/>
          <w:sz w:val="32"/>
          <w:szCs w:val="32"/>
          <w:highlight w:val="none"/>
          <w14:textFill>
            <w14:solidFill>
              <w14:schemeClr w14:val="tx1"/>
            </w14:solidFill>
          </w14:textFill>
        </w:rPr>
      </w:pPr>
      <w:r>
        <w:rPr>
          <w:rFonts w:eastAsia="仿宋_GB2312"/>
          <w:bCs/>
          <w:color w:val="000000" w:themeColor="text1"/>
          <w:kern w:val="2"/>
          <w:sz w:val="32"/>
          <w:szCs w:val="32"/>
          <w:highlight w:val="none"/>
          <w14:textFill>
            <w14:solidFill>
              <w14:schemeClr w14:val="tx1"/>
            </w14:solidFill>
          </w14:textFill>
        </w:rPr>
        <w:t>纳税人识别号：</w:t>
      </w:r>
    </w:p>
    <w:p w14:paraId="26252360">
      <w:pPr>
        <w:pStyle w:val="260"/>
        <w:rPr>
          <w:rFonts w:eastAsia="仿宋_GB2312"/>
          <w:bCs/>
          <w:color w:val="000000" w:themeColor="text1"/>
          <w:kern w:val="2"/>
          <w:sz w:val="32"/>
          <w:szCs w:val="32"/>
          <w:highlight w:val="none"/>
          <w14:textFill>
            <w14:solidFill>
              <w14:schemeClr w14:val="tx1"/>
            </w14:solidFill>
          </w14:textFill>
        </w:rPr>
      </w:pPr>
      <w:r>
        <w:rPr>
          <w:rFonts w:eastAsia="仿宋_GB2312"/>
          <w:bCs/>
          <w:color w:val="000000" w:themeColor="text1"/>
          <w:kern w:val="2"/>
          <w:sz w:val="32"/>
          <w:szCs w:val="32"/>
          <w:highlight w:val="none"/>
          <w14:textFill>
            <w14:solidFill>
              <w14:schemeClr w14:val="tx1"/>
            </w14:solidFill>
          </w14:textFill>
        </w:rPr>
        <w:t>地址、电话：</w:t>
      </w:r>
    </w:p>
    <w:p w14:paraId="3C360976">
      <w:pPr>
        <w:pStyle w:val="260"/>
        <w:rPr>
          <w:rFonts w:eastAsia="仿宋_GB2312"/>
          <w:bCs/>
          <w:color w:val="000000" w:themeColor="text1"/>
          <w:kern w:val="2"/>
          <w:sz w:val="32"/>
          <w:szCs w:val="32"/>
          <w:highlight w:val="none"/>
          <w14:textFill>
            <w14:solidFill>
              <w14:schemeClr w14:val="tx1"/>
            </w14:solidFill>
          </w14:textFill>
        </w:rPr>
      </w:pPr>
      <w:r>
        <w:rPr>
          <w:rFonts w:eastAsia="仿宋_GB2312"/>
          <w:bCs/>
          <w:color w:val="000000" w:themeColor="text1"/>
          <w:kern w:val="2"/>
          <w:sz w:val="32"/>
          <w:szCs w:val="32"/>
          <w:highlight w:val="none"/>
          <w14:textFill>
            <w14:solidFill>
              <w14:schemeClr w14:val="tx1"/>
            </w14:solidFill>
          </w14:textFill>
        </w:rPr>
        <w:t>开户行及账号：</w:t>
      </w:r>
    </w:p>
    <w:p w14:paraId="251F53B7">
      <w:pPr>
        <w:pStyle w:val="260"/>
        <w:rPr>
          <w:rFonts w:eastAsia="仿宋_GB2312"/>
          <w:bCs/>
          <w:color w:val="000000" w:themeColor="text1"/>
          <w:kern w:val="2"/>
          <w:sz w:val="32"/>
          <w:szCs w:val="32"/>
          <w:highlight w:val="none"/>
          <w14:textFill>
            <w14:solidFill>
              <w14:schemeClr w14:val="tx1"/>
            </w14:solidFill>
          </w14:textFill>
        </w:rPr>
      </w:pPr>
    </w:p>
    <w:p w14:paraId="1831181C">
      <w:pPr>
        <w:pStyle w:val="260"/>
        <w:rPr>
          <w:rFonts w:hint="default" w:eastAsia="仿宋_GB2312"/>
          <w:bCs/>
          <w:color w:val="000000" w:themeColor="text1"/>
          <w:kern w:val="2"/>
          <w:sz w:val="32"/>
          <w:szCs w:val="32"/>
          <w:highlight w:val="none"/>
          <w:lang w:val="en-US" w:eastAsia="zh-CN"/>
          <w14:textFill>
            <w14:solidFill>
              <w14:schemeClr w14:val="tx1"/>
            </w14:solidFill>
          </w14:textFill>
        </w:rPr>
      </w:pPr>
      <w:r>
        <w:rPr>
          <w:rFonts w:hint="eastAsia" w:eastAsia="仿宋_GB2312"/>
          <w:bCs/>
          <w:color w:val="000000" w:themeColor="text1"/>
          <w:kern w:val="2"/>
          <w:sz w:val="32"/>
          <w:szCs w:val="32"/>
          <w:highlight w:val="none"/>
          <w:lang w:val="en-US" w:eastAsia="zh-CN"/>
          <w14:textFill>
            <w14:solidFill>
              <w14:schemeClr w14:val="tx1"/>
            </w14:solidFill>
          </w14:textFill>
        </w:rPr>
        <w:t>乙方：</w:t>
      </w:r>
    </w:p>
    <w:p w14:paraId="4E1C0871">
      <w:pPr>
        <w:pStyle w:val="260"/>
        <w:rPr>
          <w:rFonts w:hint="eastAsia" w:eastAsia="仿宋_GB2312"/>
          <w:bCs/>
          <w:color w:val="000000" w:themeColor="text1"/>
          <w:kern w:val="2"/>
          <w:sz w:val="32"/>
          <w:szCs w:val="32"/>
          <w:highlight w:val="none"/>
          <w14:textFill>
            <w14:solidFill>
              <w14:schemeClr w14:val="tx1"/>
            </w14:solidFill>
          </w14:textFill>
        </w:rPr>
      </w:pPr>
      <w:r>
        <w:rPr>
          <w:rFonts w:hint="eastAsia" w:eastAsia="仿宋_GB2312"/>
          <w:bCs/>
          <w:color w:val="000000" w:themeColor="text1"/>
          <w:kern w:val="2"/>
          <w:sz w:val="32"/>
          <w:szCs w:val="32"/>
          <w:highlight w:val="none"/>
          <w14:textFill>
            <w14:solidFill>
              <w14:schemeClr w14:val="tx1"/>
            </w14:solidFill>
          </w14:textFill>
        </w:rPr>
        <w:t>公司名称：</w:t>
      </w:r>
    </w:p>
    <w:p w14:paraId="39A77DDC">
      <w:pPr>
        <w:pStyle w:val="260"/>
        <w:rPr>
          <w:rFonts w:hint="eastAsia" w:eastAsia="仿宋_GB2312"/>
          <w:bCs/>
          <w:color w:val="000000" w:themeColor="text1"/>
          <w:kern w:val="2"/>
          <w:sz w:val="32"/>
          <w:szCs w:val="32"/>
          <w:highlight w:val="none"/>
          <w14:textFill>
            <w14:solidFill>
              <w14:schemeClr w14:val="tx1"/>
            </w14:solidFill>
          </w14:textFill>
        </w:rPr>
      </w:pPr>
      <w:r>
        <w:rPr>
          <w:rFonts w:hint="eastAsia" w:eastAsia="仿宋_GB2312"/>
          <w:bCs/>
          <w:color w:val="000000" w:themeColor="text1"/>
          <w:kern w:val="2"/>
          <w:sz w:val="32"/>
          <w:szCs w:val="32"/>
          <w:highlight w:val="none"/>
          <w14:textFill>
            <w14:solidFill>
              <w14:schemeClr w14:val="tx1"/>
            </w14:solidFill>
          </w14:textFill>
        </w:rPr>
        <w:t>纳税人识别号：</w:t>
      </w:r>
    </w:p>
    <w:p w14:paraId="4E4F2BE4">
      <w:pPr>
        <w:pStyle w:val="260"/>
        <w:rPr>
          <w:rFonts w:hint="eastAsia" w:eastAsia="仿宋_GB2312"/>
          <w:bCs/>
          <w:color w:val="000000" w:themeColor="text1"/>
          <w:kern w:val="2"/>
          <w:sz w:val="32"/>
          <w:szCs w:val="32"/>
          <w:highlight w:val="none"/>
          <w14:textFill>
            <w14:solidFill>
              <w14:schemeClr w14:val="tx1"/>
            </w14:solidFill>
          </w14:textFill>
        </w:rPr>
      </w:pPr>
      <w:r>
        <w:rPr>
          <w:rFonts w:hint="eastAsia" w:eastAsia="仿宋_GB2312"/>
          <w:bCs/>
          <w:color w:val="000000" w:themeColor="text1"/>
          <w:kern w:val="2"/>
          <w:sz w:val="32"/>
          <w:szCs w:val="32"/>
          <w:highlight w:val="none"/>
          <w14:textFill>
            <w14:solidFill>
              <w14:schemeClr w14:val="tx1"/>
            </w14:solidFill>
          </w14:textFill>
        </w:rPr>
        <w:t>地址、电话：</w:t>
      </w:r>
    </w:p>
    <w:p w14:paraId="47DAFB4A">
      <w:pPr>
        <w:pStyle w:val="260"/>
        <w:rPr>
          <w:rFonts w:eastAsia="仿宋_GB2312"/>
          <w:bCs/>
          <w:color w:val="000000" w:themeColor="text1"/>
          <w:kern w:val="2"/>
          <w:sz w:val="32"/>
          <w:szCs w:val="32"/>
          <w:highlight w:val="none"/>
          <w14:textFill>
            <w14:solidFill>
              <w14:schemeClr w14:val="tx1"/>
            </w14:solidFill>
          </w14:textFill>
        </w:rPr>
      </w:pPr>
      <w:r>
        <w:rPr>
          <w:rFonts w:hint="eastAsia" w:eastAsia="仿宋_GB2312"/>
          <w:bCs/>
          <w:color w:val="000000" w:themeColor="text1"/>
          <w:kern w:val="2"/>
          <w:sz w:val="32"/>
          <w:szCs w:val="32"/>
          <w:highlight w:val="none"/>
          <w14:textFill>
            <w14:solidFill>
              <w14:schemeClr w14:val="tx1"/>
            </w14:solidFill>
          </w14:textFill>
        </w:rPr>
        <w:t>开户行及账号：</w:t>
      </w:r>
    </w:p>
    <w:p w14:paraId="43B020B0">
      <w:pPr>
        <w:pStyle w:val="260"/>
        <w:rPr>
          <w:rFonts w:eastAsia="仿宋_GB2312"/>
          <w:bCs/>
          <w:color w:val="000000" w:themeColor="text1"/>
          <w:kern w:val="2"/>
          <w:sz w:val="32"/>
          <w:szCs w:val="32"/>
          <w:highlight w:val="none"/>
          <w14:textFill>
            <w14:solidFill>
              <w14:schemeClr w14:val="tx1"/>
            </w14:solidFill>
          </w14:textFill>
        </w:rPr>
      </w:pPr>
    </w:p>
    <w:p w14:paraId="330BA54F">
      <w:pPr>
        <w:pStyle w:val="22"/>
        <w:spacing w:line="580" w:lineRule="exact"/>
        <w:ind w:firstLine="643"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8.服务要求</w:t>
      </w:r>
    </w:p>
    <w:p w14:paraId="2160F936">
      <w:pPr>
        <w:pStyle w:val="22"/>
        <w:spacing w:line="580" w:lineRule="exact"/>
        <w:ind w:firstLine="640" w:firstLineChars="200"/>
        <w:rPr>
          <w:rFonts w:ascii="Calibri" w:hAnsi="Calibri" w:eastAsia="仿宋_GB2312" w:cs="Calibri"/>
          <w:color w:val="000000" w:themeColor="text1"/>
          <w:sz w:val="32"/>
          <w:szCs w:val="32"/>
          <w:highlight w:val="none"/>
          <w14:textFill>
            <w14:solidFill>
              <w14:schemeClr w14:val="tx1"/>
            </w14:solidFill>
          </w14:textFill>
        </w:rPr>
      </w:pPr>
      <w:r>
        <w:rPr>
          <w:rFonts w:hint="eastAsia" w:ascii="Calibri" w:hAnsi="Calibri" w:eastAsia="仿宋_GB2312" w:cs="Calibri"/>
          <w:color w:val="000000" w:themeColor="text1"/>
          <w:sz w:val="32"/>
          <w:szCs w:val="32"/>
          <w:highlight w:val="none"/>
          <w14:textFill>
            <w14:solidFill>
              <w14:schemeClr w14:val="tx1"/>
            </w14:solidFill>
          </w14:textFill>
        </w:rPr>
        <w:t>8</w:t>
      </w:r>
      <w:r>
        <w:rPr>
          <w:rFonts w:ascii="Calibri" w:hAnsi="Calibri" w:eastAsia="仿宋_GB2312" w:cs="Calibri"/>
          <w:color w:val="000000" w:themeColor="text1"/>
          <w:sz w:val="32"/>
          <w:szCs w:val="32"/>
          <w:highlight w:val="none"/>
          <w14:textFill>
            <w14:solidFill>
              <w14:schemeClr w14:val="tx1"/>
            </w14:solidFill>
          </w14:textFill>
        </w:rPr>
        <w:t>.1</w:t>
      </w:r>
      <w:r>
        <w:rPr>
          <w:rFonts w:hint="eastAsia" w:ascii="Calibri" w:hAnsi="Calibri" w:eastAsia="仿宋_GB2312" w:cs="Calibri"/>
          <w:color w:val="000000" w:themeColor="text1"/>
          <w:sz w:val="32"/>
          <w:szCs w:val="32"/>
          <w:highlight w:val="none"/>
          <w14:textFill>
            <w14:solidFill>
              <w14:schemeClr w14:val="tx1"/>
            </w14:solidFill>
          </w14:textFill>
        </w:rPr>
        <w:t>乙方承诺完全具备签订及履行本合同的资质和能力。</w:t>
      </w:r>
    </w:p>
    <w:p w14:paraId="352F4919">
      <w:pPr>
        <w:pStyle w:val="22"/>
        <w:spacing w:line="580" w:lineRule="exact"/>
        <w:ind w:firstLine="640" w:firstLineChars="200"/>
        <w:rPr>
          <w:rFonts w:ascii="微软雅黑" w:hAnsi="微软雅黑" w:eastAsia="微软雅黑" w:cs="微软雅黑"/>
          <w:color w:val="000000" w:themeColor="text1"/>
          <w:sz w:val="32"/>
          <w:szCs w:val="32"/>
          <w:highlight w:val="none"/>
          <w14:textFill>
            <w14:solidFill>
              <w14:schemeClr w14:val="tx1"/>
            </w14:solidFill>
          </w14:textFill>
        </w:rPr>
      </w:pPr>
      <w:r>
        <w:rPr>
          <w:rFonts w:hint="eastAsia" w:ascii="Calibri" w:hAnsi="Calibri" w:eastAsia="仿宋_GB2312" w:cs="Calibri"/>
          <w:color w:val="000000" w:themeColor="text1"/>
          <w:sz w:val="32"/>
          <w:szCs w:val="32"/>
          <w:highlight w:val="none"/>
          <w14:textFill>
            <w14:solidFill>
              <w14:schemeClr w14:val="tx1"/>
            </w14:solidFill>
          </w14:textFill>
        </w:rPr>
        <w:t>8</w:t>
      </w:r>
      <w:r>
        <w:rPr>
          <w:rFonts w:ascii="Calibri" w:hAnsi="Calibri" w:eastAsia="仿宋_GB2312" w:cs="Calibri"/>
          <w:color w:val="000000" w:themeColor="text1"/>
          <w:sz w:val="32"/>
          <w:szCs w:val="32"/>
          <w:highlight w:val="none"/>
          <w14:textFill>
            <w14:solidFill>
              <w14:schemeClr w14:val="tx1"/>
            </w14:solidFill>
          </w14:textFill>
        </w:rPr>
        <w:t>.2</w:t>
      </w:r>
      <w:r>
        <w:rPr>
          <w:rFonts w:ascii="Times New Roman" w:hAnsi="Times New Roman" w:eastAsia="仿宋_GB2312" w:cs="Times New Roman"/>
          <w:color w:val="000000" w:themeColor="text1"/>
          <w:sz w:val="32"/>
          <w:szCs w:val="32"/>
          <w:highlight w:val="none"/>
          <w14:textFill>
            <w14:solidFill>
              <w14:schemeClr w14:val="tx1"/>
            </w14:solidFill>
          </w14:textFill>
        </w:rPr>
        <w:t>乙方</w:t>
      </w:r>
      <w:r>
        <w:rPr>
          <w:rFonts w:hint="eastAsia" w:ascii="Calibri" w:hAnsi="Calibri" w:eastAsia="仿宋_GB2312" w:cs="Calibri"/>
          <w:color w:val="000000" w:themeColor="text1"/>
          <w:sz w:val="32"/>
          <w:szCs w:val="32"/>
          <w:highlight w:val="none"/>
          <w14:textFill>
            <w14:solidFill>
              <w14:schemeClr w14:val="tx1"/>
            </w14:solidFill>
          </w14:textFill>
        </w:rPr>
        <w:t>应按甲方要求完成展位特装设计，并按双方审定的终稿设计文件完成制作、搭建。</w:t>
      </w:r>
    </w:p>
    <w:p w14:paraId="4A74E0EE">
      <w:pPr>
        <w:ind w:firstLineChars="200"/>
        <w:rPr>
          <w:rFonts w:hint="eastAsia" w:ascii="Calibri" w:hAnsi="Calibri" w:eastAsia="仿宋_GB2312" w:cs="Calibri"/>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ascii="Calibri" w:hAnsi="Calibri" w:eastAsia="仿宋_GB2312" w:cs="Calibri"/>
          <w:color w:val="000000" w:themeColor="text1"/>
          <w:sz w:val="32"/>
          <w:szCs w:val="32"/>
          <w:highlight w:val="none"/>
          <w14:textFill>
            <w14:solidFill>
              <w14:schemeClr w14:val="tx1"/>
            </w14:solidFill>
          </w14:textFill>
        </w:rPr>
        <w:t>8.3</w:t>
      </w:r>
      <w:r>
        <w:rPr>
          <w:rFonts w:hint="eastAsia" w:ascii="Calibri" w:hAnsi="Calibri" w:eastAsia="仿宋_GB2312" w:cs="Calibri"/>
          <w:color w:val="000000" w:themeColor="text1"/>
          <w:sz w:val="32"/>
          <w:szCs w:val="32"/>
          <w:highlight w:val="none"/>
          <w14:textFill>
            <w14:solidFill>
              <w14:schemeClr w14:val="tx1"/>
            </w14:solidFill>
          </w14:textFill>
        </w:rPr>
        <w:t>本合同项下乙方设计、制作、搭建，应完全符合国家有关法律、法规、规范、标准的要求，所使用的材料均应是附有质量合格证明的材料。</w:t>
      </w:r>
    </w:p>
    <w:p w14:paraId="2744342F">
      <w:pPr>
        <w:pStyle w:val="22"/>
        <w:spacing w:line="580" w:lineRule="exact"/>
        <w:ind w:firstLine="640" w:firstLineChars="200"/>
        <w:rPr>
          <w:rFonts w:hint="eastAsia" w:ascii="Calibri" w:hAnsi="Calibri" w:eastAsia="仿宋_GB2312" w:cs="Calibri"/>
          <w:color w:val="000000" w:themeColor="text1"/>
          <w:sz w:val="32"/>
          <w:szCs w:val="32"/>
          <w:highlight w:val="none"/>
          <w14:textFill>
            <w14:solidFill>
              <w14:schemeClr w14:val="tx1"/>
            </w14:solidFill>
          </w14:textFill>
        </w:rPr>
      </w:pPr>
      <w:r>
        <w:rPr>
          <w:rFonts w:hint="eastAsia" w:ascii="Calibri" w:hAnsi="Calibri" w:eastAsia="仿宋_GB2312" w:cs="Calibri"/>
          <w:color w:val="000000" w:themeColor="text1"/>
          <w:sz w:val="32"/>
          <w:szCs w:val="32"/>
          <w:highlight w:val="none"/>
          <w14:textFill>
            <w14:solidFill>
              <w14:schemeClr w14:val="tx1"/>
            </w14:solidFill>
          </w14:textFill>
        </w:rPr>
        <w:t>8</w:t>
      </w:r>
      <w:r>
        <w:rPr>
          <w:rFonts w:ascii="Calibri" w:hAnsi="Calibri" w:eastAsia="仿宋_GB2312" w:cs="Calibri"/>
          <w:color w:val="000000" w:themeColor="text1"/>
          <w:sz w:val="32"/>
          <w:szCs w:val="32"/>
          <w:highlight w:val="none"/>
          <w14:textFill>
            <w14:solidFill>
              <w14:schemeClr w14:val="tx1"/>
            </w14:solidFill>
          </w14:textFill>
        </w:rPr>
        <w:t>.4</w:t>
      </w:r>
      <w:r>
        <w:rPr>
          <w:rFonts w:hint="eastAsia" w:ascii="Calibri" w:hAnsi="Calibri" w:eastAsia="仿宋_GB2312" w:cs="Calibri"/>
          <w:color w:val="000000" w:themeColor="text1"/>
          <w:sz w:val="32"/>
          <w:szCs w:val="32"/>
          <w:highlight w:val="none"/>
          <w14:textFill>
            <w14:solidFill>
              <w14:schemeClr w14:val="tx1"/>
            </w14:solidFill>
          </w14:textFill>
        </w:rPr>
        <w:t>乙方提供服务标的服务质量保证期为：</w:t>
      </w:r>
      <w:r>
        <w:rPr>
          <w:rFonts w:ascii="Calibri" w:hAnsi="Calibri" w:eastAsia="仿宋_GB2312" w:cs="Calibri"/>
          <w:color w:val="000000" w:themeColor="text1"/>
          <w:sz w:val="32"/>
          <w:szCs w:val="32"/>
          <w:highlight w:val="none"/>
          <w:u w:val="none"/>
          <w14:textFill>
            <w14:solidFill>
              <w14:schemeClr w14:val="tx1"/>
            </w14:solidFill>
          </w14:textFill>
        </w:rPr>
        <w:t>5</w:t>
      </w:r>
      <w:r>
        <w:rPr>
          <w:rFonts w:hint="eastAsia" w:ascii="Calibri" w:hAnsi="Calibri" w:eastAsia="仿宋_GB2312" w:cs="Calibri"/>
          <w:color w:val="000000" w:themeColor="text1"/>
          <w:sz w:val="32"/>
          <w:szCs w:val="32"/>
          <w:highlight w:val="none"/>
          <w:u w:val="none"/>
          <w14:textFill>
            <w14:solidFill>
              <w14:schemeClr w14:val="tx1"/>
            </w14:solidFill>
          </w14:textFill>
        </w:rPr>
        <w:t>天</w:t>
      </w:r>
      <w:r>
        <w:rPr>
          <w:rFonts w:hint="eastAsia" w:ascii="Calibri" w:hAnsi="Calibri" w:eastAsia="仿宋_GB2312" w:cs="Calibri"/>
          <w:color w:val="000000" w:themeColor="text1"/>
          <w:sz w:val="32"/>
          <w:szCs w:val="32"/>
          <w:highlight w:val="none"/>
          <w14:textFill>
            <w14:solidFill>
              <w14:schemeClr w14:val="tx1"/>
            </w14:solidFill>
          </w14:textFill>
        </w:rPr>
        <w:t>（自提交成果文件验收合</w:t>
      </w:r>
      <w:r>
        <w:rPr>
          <w:rFonts w:ascii="Times New Roman" w:hAnsi="Times New Roman" w:eastAsia="仿宋_GB2312" w:cs="Times New Roman"/>
          <w:color w:val="000000" w:themeColor="text1"/>
          <w:sz w:val="32"/>
          <w:szCs w:val="32"/>
          <w:highlight w:val="none"/>
          <w14:textFill>
            <w14:solidFill>
              <w14:schemeClr w14:val="tx1"/>
            </w14:solidFill>
          </w14:textFill>
        </w:rPr>
        <w:t>格之日起计）。</w:t>
      </w:r>
      <w:r>
        <w:rPr>
          <w:rFonts w:hint="eastAsia" w:ascii="Calibri" w:hAnsi="Calibri" w:eastAsia="仿宋_GB2312" w:cs="Calibri"/>
          <w:color w:val="000000" w:themeColor="text1"/>
          <w:sz w:val="32"/>
          <w:szCs w:val="32"/>
          <w:highlight w:val="none"/>
          <w14:textFill>
            <w14:solidFill>
              <w14:schemeClr w14:val="tx1"/>
            </w14:solidFill>
          </w14:textFill>
        </w:rPr>
        <w:t>保质期内，出现质量问题，乙方应负责整改，确保不影响甲方参展。</w:t>
      </w:r>
    </w:p>
    <w:p w14:paraId="680B211C">
      <w:pPr>
        <w:pStyle w:val="22"/>
        <w:spacing w:line="580" w:lineRule="exact"/>
        <w:ind w:firstLine="643"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9.违约责任</w:t>
      </w:r>
    </w:p>
    <w:p w14:paraId="35CAE74E">
      <w:pPr>
        <w:pStyle w:val="22"/>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9.1甲方无正当理由拒收服务的，逾期超过7天，视为乙方已交付服务。</w:t>
      </w:r>
    </w:p>
    <w:p w14:paraId="2787E249">
      <w:pPr>
        <w:pStyle w:val="22"/>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9.2甲方无故逾期验收或</w:t>
      </w:r>
      <w:r>
        <w:rPr>
          <w:rFonts w:ascii="Times New Roman" w:hAnsi="Times New Roman" w:eastAsia="仿宋_GB2312" w:cs="Times New Roman"/>
          <w:color w:val="000000" w:themeColor="text1"/>
          <w:sz w:val="32"/>
          <w:szCs w:val="32"/>
          <w:highlight w:val="none"/>
          <w:lang w:eastAsia="zh-Hans"/>
          <w14:textFill>
            <w14:solidFill>
              <w14:schemeClr w14:val="tx1"/>
            </w14:solidFill>
          </w14:textFill>
        </w:rPr>
        <w:t>支付合同款项</w:t>
      </w:r>
      <w:r>
        <w:rPr>
          <w:rFonts w:ascii="Times New Roman" w:hAnsi="Times New Roman" w:eastAsia="仿宋_GB2312" w:cs="Times New Roman"/>
          <w:color w:val="000000" w:themeColor="text1"/>
          <w:sz w:val="32"/>
          <w:szCs w:val="32"/>
          <w:highlight w:val="none"/>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经乙方催告后，甲方在合理期限内仍未支付的，</w:t>
      </w:r>
      <w:r>
        <w:rPr>
          <w:rFonts w:ascii="Times New Roman" w:hAnsi="Times New Roman" w:eastAsia="仿宋_GB2312" w:cs="Times New Roman"/>
          <w:color w:val="000000" w:themeColor="text1"/>
          <w:sz w:val="32"/>
          <w:szCs w:val="32"/>
          <w:highlight w:val="none"/>
          <w14:textFill>
            <w14:solidFill>
              <w14:schemeClr w14:val="tx1"/>
            </w14:solidFill>
          </w14:textFill>
        </w:rPr>
        <w:t>甲方应按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逾期支付金额</w:t>
      </w:r>
      <w:r>
        <w:rPr>
          <w:rFonts w:ascii="Times New Roman" w:hAnsi="Times New Roman" w:eastAsia="仿宋_GB2312" w:cs="Times New Roman"/>
          <w:color w:val="000000" w:themeColor="text1"/>
          <w:sz w:val="32"/>
          <w:szCs w:val="32"/>
          <w:highlight w:val="none"/>
          <w14:textFill>
            <w14:solidFill>
              <w14:schemeClr w14:val="tx1"/>
            </w14:solidFill>
          </w14:textFill>
        </w:rPr>
        <w:t>每日万分之五向乙方支付违约金。</w:t>
      </w:r>
      <w:r>
        <w:rPr>
          <w:rFonts w:ascii="Times New Roman" w:hAnsi="Times New Roman" w:eastAsia="仿宋_GB2312" w:cs="Times New Roman"/>
          <w:color w:val="000000" w:themeColor="text1"/>
          <w:sz w:val="32"/>
          <w:szCs w:val="32"/>
          <w:highlight w:val="none"/>
          <w:lang w:eastAsia="zh-Hans"/>
          <w14:textFill>
            <w14:solidFill>
              <w14:schemeClr w14:val="tx1"/>
            </w14:solidFill>
          </w14:textFill>
        </w:rPr>
        <w:t>逾期超过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30</w:t>
      </w:r>
      <w:r>
        <w:rPr>
          <w:rFonts w:ascii="Times New Roman" w:hAnsi="Times New Roman" w:eastAsia="仿宋_GB2312" w:cs="Times New Roman"/>
          <w:color w:val="000000" w:themeColor="text1"/>
          <w:sz w:val="32"/>
          <w:szCs w:val="32"/>
          <w:highlight w:val="none"/>
          <w:lang w:eastAsia="zh-Hans"/>
          <w14:textFill>
            <w14:solidFill>
              <w14:schemeClr w14:val="tx1"/>
            </w14:solidFill>
          </w14:textFill>
        </w:rPr>
        <w:t>日，乙方有权解除合同，</w:t>
      </w:r>
      <w:r>
        <w:rPr>
          <w:rFonts w:hint="default" w:ascii="Times New Roman" w:hAnsi="Times New Roman" w:eastAsia="仿宋_GB2312" w:cs="Times New Roman"/>
          <w:color w:val="000000" w:themeColor="text1"/>
          <w:sz w:val="32"/>
          <w:szCs w:val="32"/>
          <w:highlight w:val="none"/>
          <w:lang w:eastAsia="zh-Hans"/>
          <w14:textFill>
            <w14:solidFill>
              <w14:schemeClr w14:val="tx1"/>
            </w14:solidFill>
          </w14:textFill>
        </w:rPr>
        <w:t>合同的解除不免除甲方应付的逾期违约金</w:t>
      </w:r>
      <w:r>
        <w:rPr>
          <w:rFonts w:ascii="Times New Roman" w:hAnsi="Times New Roman" w:eastAsia="仿宋_GB2312" w:cs="Times New Roman"/>
          <w:color w:val="000000" w:themeColor="text1"/>
          <w:sz w:val="32"/>
          <w:szCs w:val="32"/>
          <w:highlight w:val="none"/>
          <w14:textFill>
            <w14:solidFill>
              <w14:schemeClr w14:val="tx1"/>
            </w14:solidFill>
          </w14:textFill>
        </w:rPr>
        <w:t>。</w:t>
      </w:r>
    </w:p>
    <w:p w14:paraId="307D21F6">
      <w:pPr>
        <w:pStyle w:val="22"/>
        <w:spacing w:line="580" w:lineRule="exact"/>
        <w:ind w:firstLine="42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14:textFill>
            <w14:solidFill>
              <w14:schemeClr w14:val="tx1"/>
            </w14:solidFill>
          </w14:textFill>
        </w:rPr>
        <w:t>9.3</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因乙方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逾期完成</w:t>
      </w:r>
      <w:bookmarkStart w:id="34" w:name="OLE_LINK12"/>
      <w:r>
        <w:rPr>
          <w:rFonts w:hint="default" w:ascii="Times New Roman" w:hAnsi="Times New Roman" w:eastAsia="仿宋_GB2312" w:cs="Times New Roman"/>
          <w:color w:val="000000" w:themeColor="text1"/>
          <w:sz w:val="32"/>
          <w:szCs w:val="32"/>
          <w:highlight w:val="none"/>
          <w14:textFill>
            <w14:solidFill>
              <w14:schemeClr w14:val="tx1"/>
            </w14:solidFill>
          </w14:textFill>
        </w:rPr>
        <w:t>符合要求的设计、报审、搭建</w:t>
      </w:r>
      <w:bookmarkEnd w:id="34"/>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工作，或出现质量问题不按时整改，导致甲方无法按时参展的，乙方应赔偿由此给甲方造成的损失，损失包括甲方为此次展会支出的相关成本。</w:t>
      </w:r>
    </w:p>
    <w:p w14:paraId="1E5B4B98">
      <w:pPr>
        <w:spacing w:line="580" w:lineRule="exact"/>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 xml:space="preserve">   9.4</w:t>
      </w:r>
      <w:r>
        <w:rPr>
          <w:rFonts w:eastAsia="仿宋_GB2312"/>
          <w:color w:val="000000" w:themeColor="text1"/>
          <w:sz w:val="32"/>
          <w:szCs w:val="32"/>
          <w:highlight w:val="none"/>
          <w:lang w:eastAsia="zh-Hans"/>
          <w14:textFill>
            <w14:solidFill>
              <w14:schemeClr w14:val="tx1"/>
            </w14:solidFill>
          </w14:textFill>
        </w:rPr>
        <w:t>由于甲方迟延提供必要数据或增加服务要求等自身原因造成服务逾期交付的，不视为乙方违约，乙方不承担违约责任；若因此造成乙方损失的，甲方应承担赔偿责任。</w:t>
      </w:r>
      <w:r>
        <w:rPr>
          <w:rFonts w:eastAsia="仿宋_GB2312"/>
          <w:color w:val="000000" w:themeColor="text1"/>
          <w:sz w:val="32"/>
          <w:szCs w:val="32"/>
          <w:highlight w:val="none"/>
          <w14:textFill>
            <w14:solidFill>
              <w14:schemeClr w14:val="tx1"/>
            </w14:solidFill>
          </w14:textFill>
        </w:rPr>
        <w:t xml:space="preserve"> </w:t>
      </w:r>
    </w:p>
    <w:p w14:paraId="77631066">
      <w:pPr>
        <w:spacing w:line="580" w:lineRule="exact"/>
        <w:rPr>
          <w:rFonts w:ascii="微软雅黑" w:hAnsi="微软雅黑" w:eastAsia="微软雅黑" w:cs="微软雅黑"/>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 xml:space="preserve">   9.5乙方须自行采取可靠措施保证搭建展位施工过程中人员的人身及财产安全，若因乙方安全措施不到位或对工人的安全教育不到位，所发生的一切安全事故，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由乙方负责承担。</w:t>
      </w:r>
    </w:p>
    <w:p w14:paraId="0DB17E71">
      <w:pPr>
        <w:spacing w:line="580" w:lineRule="exact"/>
        <w:ind w:firstLine="640" w:firstLineChars="200"/>
        <w:rPr>
          <w:rFonts w:eastAsia="仿宋_GB2312"/>
          <w:color w:val="000000" w:themeColor="text1"/>
          <w:sz w:val="32"/>
          <w:szCs w:val="32"/>
          <w:highlight w:val="none"/>
          <w14:textFill>
            <w14:solidFill>
              <w14:schemeClr w14:val="tx1"/>
            </w14:solidFill>
          </w14:textFill>
        </w:rPr>
      </w:pPr>
      <w:r>
        <w:rPr>
          <w:rFonts w:hint="eastAsia" w:ascii="Calibri" w:hAnsi="Calibri" w:eastAsia="仿宋_GB2312" w:cs="Calibri"/>
          <w:color w:val="000000" w:themeColor="text1"/>
          <w:sz w:val="32"/>
          <w:szCs w:val="32"/>
          <w:highlight w:val="none"/>
          <w14:textFill>
            <w14:solidFill>
              <w14:schemeClr w14:val="tx1"/>
            </w14:solidFill>
          </w14:textFill>
        </w:rPr>
        <w:t>自展位开始搭建之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日起至完成撤展前，因</w:t>
      </w:r>
      <w:r>
        <w:rPr>
          <w:rFonts w:eastAsia="仿宋_GB2312"/>
          <w:color w:val="000000" w:themeColor="text1"/>
          <w:sz w:val="32"/>
          <w:szCs w:val="32"/>
          <w:highlight w:val="none"/>
          <w14:textFill>
            <w14:solidFill>
              <w14:schemeClr w14:val="tx1"/>
            </w14:solidFill>
          </w14:textFill>
        </w:rPr>
        <w:t>展位设计原因或质量问题造成人员、财物、建筑物</w:t>
      </w:r>
      <w:r>
        <w:rPr>
          <w:rFonts w:hint="eastAsia" w:ascii="Calibri" w:hAnsi="Calibri" w:eastAsia="仿宋_GB2312" w:cs="Calibri"/>
          <w:color w:val="000000" w:themeColor="text1"/>
          <w:sz w:val="32"/>
          <w:szCs w:val="32"/>
          <w:highlight w:val="none"/>
          <w14:textFill>
            <w14:solidFill>
              <w14:schemeClr w14:val="tx1"/>
            </w14:solidFill>
          </w14:textFill>
        </w:rPr>
        <w:t>损害</w:t>
      </w:r>
      <w:r>
        <w:rPr>
          <w:rFonts w:hint="eastAsia" w:eastAsia="仿宋_GB2312"/>
          <w:color w:val="000000" w:themeColor="text1"/>
          <w:sz w:val="32"/>
          <w:szCs w:val="32"/>
          <w:highlight w:val="none"/>
          <w14:textFill>
            <w14:solidFill>
              <w14:schemeClr w14:val="tx1"/>
            </w14:solidFill>
          </w14:textFill>
        </w:rPr>
        <w:t>的</w:t>
      </w:r>
      <w:r>
        <w:rPr>
          <w:rFonts w:eastAsia="仿宋_GB2312"/>
          <w:color w:val="000000" w:themeColor="text1"/>
          <w:sz w:val="32"/>
          <w:szCs w:val="32"/>
          <w:highlight w:val="none"/>
          <w14:textFill>
            <w14:solidFill>
              <w14:schemeClr w14:val="tx1"/>
            </w14:solidFill>
          </w14:textFill>
        </w:rPr>
        <w:t>，一切后果由乙方自行承担。</w:t>
      </w:r>
    </w:p>
    <w:p w14:paraId="79026CFF">
      <w:pPr>
        <w:pStyle w:val="22"/>
        <w:spacing w:line="580" w:lineRule="exact"/>
        <w:ind w:firstLine="643"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10.不可抗力事件处理</w:t>
      </w:r>
    </w:p>
    <w:p w14:paraId="7AF71528">
      <w:pPr>
        <w:pStyle w:val="22"/>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在合同有效期内，任何一方因不可抗力事件导致不能履行合同，</w:t>
      </w:r>
      <w:r>
        <w:rPr>
          <w:rFonts w:hint="eastAsia" w:ascii="Calibri" w:hAnsi="Calibri" w:eastAsia="仿宋_GB2312" w:cs="Calibri"/>
          <w:color w:val="000000" w:themeColor="text1"/>
          <w:sz w:val="32"/>
          <w:szCs w:val="32"/>
          <w:highlight w:val="none"/>
          <w14:textFill>
            <w14:solidFill>
              <w14:schemeClr w14:val="tx1"/>
            </w14:solidFill>
          </w14:textFill>
        </w:rPr>
        <w:t>则本合同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暂停履行，待不可抗力事件结束后，视展会举办情况，由双方协商是否继续履行本合同。</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w:t>
      </w:r>
    </w:p>
    <w:p w14:paraId="632B0BD3">
      <w:pPr>
        <w:pStyle w:val="22"/>
        <w:spacing w:line="580" w:lineRule="exact"/>
        <w:ind w:firstLine="643"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11.诉讼</w:t>
      </w:r>
    </w:p>
    <w:p w14:paraId="48EC3C1B">
      <w:pPr>
        <w:pStyle w:val="22"/>
        <w:tabs>
          <w:tab w:val="left" w:pos="0"/>
        </w:tabs>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双方在执行合同中所发生的一切争议，应通过协商解决。如协商不成，可向乙方</w:t>
      </w:r>
      <w:r>
        <w:rPr>
          <w:rFonts w:ascii="Times New Roman" w:hAnsi="Times New Roman" w:eastAsia="仿宋_GB2312" w:cs="Times New Roman"/>
          <w:color w:val="000000" w:themeColor="text1"/>
          <w:sz w:val="32"/>
          <w:szCs w:val="32"/>
          <w:highlight w:val="none"/>
          <w:lang w:eastAsia="zh-Hans"/>
          <w14:textFill>
            <w14:solidFill>
              <w14:schemeClr w14:val="tx1"/>
            </w14:solidFill>
          </w14:textFill>
        </w:rPr>
        <w:t>所在地</w:t>
      </w:r>
      <w:r>
        <w:rPr>
          <w:rFonts w:ascii="Times New Roman" w:hAnsi="Times New Roman" w:eastAsia="仿宋_GB2312" w:cs="Times New Roman"/>
          <w:color w:val="000000" w:themeColor="text1"/>
          <w:sz w:val="32"/>
          <w:szCs w:val="32"/>
          <w:highlight w:val="none"/>
          <w14:textFill>
            <w14:solidFill>
              <w14:schemeClr w14:val="tx1"/>
            </w14:solidFill>
          </w14:textFill>
        </w:rPr>
        <w:t>人民地法院起诉，违约方除了承担违约责任外，还应承担守约方</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为</w:t>
      </w:r>
      <w:r>
        <w:rPr>
          <w:rFonts w:ascii="Times New Roman" w:hAnsi="Times New Roman" w:eastAsia="仿宋_GB2312" w:cs="Times New Roman"/>
          <w:color w:val="000000" w:themeColor="text1"/>
          <w:sz w:val="32"/>
          <w:szCs w:val="32"/>
          <w:highlight w:val="none"/>
          <w14:textFill>
            <w14:solidFill>
              <w14:schemeClr w14:val="tx1"/>
            </w14:solidFill>
          </w14:textFill>
        </w:rPr>
        <w:t>主张权利而产生的包括但不限于诉讼费、律师费、保全费、保全保险费、差旅费等费用。</w:t>
      </w:r>
    </w:p>
    <w:p w14:paraId="06CADE77">
      <w:pPr>
        <w:pStyle w:val="22"/>
        <w:spacing w:line="580" w:lineRule="exact"/>
        <w:ind w:firstLine="643"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12.</w:t>
      </w:r>
      <w:r>
        <w:rPr>
          <w:rFonts w:hint="eastAsia" w:ascii="Times New Roman" w:hAnsi="Times New Roman" w:eastAsia="仿宋_GB2312" w:cs="Times New Roman"/>
          <w:b/>
          <w:bCs/>
          <w:color w:val="000000" w:themeColor="text1"/>
          <w:sz w:val="32"/>
          <w:szCs w:val="32"/>
          <w:highlight w:val="none"/>
          <w14:textFill>
            <w14:solidFill>
              <w14:schemeClr w14:val="tx1"/>
            </w14:solidFill>
          </w14:textFill>
        </w:rPr>
        <w:t>送达</w:t>
      </w:r>
      <w:r>
        <w:rPr>
          <w:rFonts w:hint="eastAsia" w:ascii="Calibri" w:hAnsi="Calibri" w:eastAsia="仿宋_GB2312" w:cs="Calibri"/>
          <w:b/>
          <w:bCs/>
          <w:color w:val="000000" w:themeColor="text1"/>
          <w:sz w:val="32"/>
          <w:szCs w:val="32"/>
          <w:highlight w:val="none"/>
          <w14:textFill>
            <w14:solidFill>
              <w14:schemeClr w14:val="tx1"/>
            </w14:solidFill>
          </w14:textFill>
        </w:rPr>
        <w:t>方式</w:t>
      </w:r>
    </w:p>
    <w:p w14:paraId="4BA01774">
      <w:pPr>
        <w:pStyle w:val="22"/>
        <w:spacing w:line="580" w:lineRule="exact"/>
        <w:ind w:firstLine="640" w:firstLineChars="200"/>
        <w:rPr>
          <w:rFonts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为</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更好</w:t>
      </w:r>
      <w:r>
        <w:rPr>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地履行本合同，双提供如下送达方式：</w:t>
      </w:r>
    </w:p>
    <w:p w14:paraId="53AA7076">
      <w:pPr>
        <w:rPr>
          <w:rFonts w:hint="eastAsia" w:eastAsia="仿宋_GB2312"/>
          <w:color w:val="000000" w:themeColor="text1"/>
          <w:sz w:val="32"/>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甲方联系人：卢子康</w:t>
      </w:r>
      <w:r>
        <w:rPr>
          <w:rFonts w:hint="default" w:eastAsia="仿宋_GB2312"/>
          <w:color w:val="000000" w:themeColor="text1"/>
          <w:sz w:val="32"/>
          <w:szCs w:val="32"/>
          <w:highlight w:val="none"/>
          <w14:textFill>
            <w14:solidFill>
              <w14:schemeClr w14:val="tx1"/>
            </w14:solidFill>
          </w14:textFill>
        </w:rPr>
        <w:t>，联系</w:t>
      </w:r>
      <w:r>
        <w:rPr>
          <w:rFonts w:hint="eastAsia" w:eastAsia="仿宋_GB2312"/>
          <w:color w:val="000000" w:themeColor="text1"/>
          <w:sz w:val="32"/>
          <w:szCs w:val="32"/>
          <w:highlight w:val="none"/>
          <w14:textFill>
            <w14:solidFill>
              <w14:schemeClr w14:val="tx1"/>
            </w14:solidFill>
          </w14:textFill>
        </w:rPr>
        <w:t>地址：南宁市青秀区会展路南宁国际会展中心E区323</w:t>
      </w:r>
      <w:r>
        <w:rPr>
          <w:rFonts w:hint="eastAsia" w:eastAsia="仿宋_GB2312"/>
          <w:color w:val="000000" w:themeColor="text1"/>
          <w:sz w:val="32"/>
          <w:szCs w:val="32"/>
          <w:highlight w:val="none"/>
          <w:lang w:val="en-US" w:eastAsia="zh-CN"/>
          <w14:textFill>
            <w14:solidFill>
              <w14:schemeClr w14:val="tx1"/>
            </w14:solidFill>
          </w14:textFill>
        </w:rPr>
        <w:t>，</w:t>
      </w:r>
      <w:r>
        <w:rPr>
          <w:rFonts w:hint="default" w:eastAsia="仿宋_GB2312"/>
          <w:color w:val="000000" w:themeColor="text1"/>
          <w:sz w:val="32"/>
          <w:szCs w:val="32"/>
          <w:highlight w:val="none"/>
          <w14:textFill>
            <w14:solidFill>
              <w14:schemeClr w14:val="tx1"/>
            </w14:solidFill>
          </w14:textFill>
        </w:rPr>
        <w:t>手机</w:t>
      </w:r>
      <w:r>
        <w:rPr>
          <w:rFonts w:hint="eastAsia" w:ascii="___WRD_EMBED_SUB_45" w:hAnsi="___WRD_EMBED_SUB_45" w:eastAsia="___WRD_EMBED_SUB_45" w:cs="___WRD_EMBED_SUB_45"/>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13768796261，邮箱：935381435@qq.com。</w:t>
      </w:r>
    </w:p>
    <w:p w14:paraId="529978CA">
      <w:pPr>
        <w:rPr>
          <w:rFonts w:hint="eastAsia"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乙方</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联系</w:t>
      </w:r>
      <w:r>
        <w:rPr>
          <w:rFonts w:hint="eastAsia" w:ascii="___WRD_EMBED_SUB_45" w:hAnsi="___WRD_EMBED_SUB_45" w:eastAsia="___WRD_EMBED_SUB_45" w:cs="___WRD_EMBED_SUB_45"/>
          <w:color w:val="000000" w:themeColor="text1"/>
          <w:sz w:val="32"/>
          <w:szCs w:val="32"/>
          <w:highlight w:val="none"/>
          <w14:textFill>
            <w14:solidFill>
              <w14:schemeClr w14:val="tx1"/>
            </w14:solidFill>
          </w14:textFill>
        </w:rPr>
        <w:t>人：</w:t>
      </w:r>
      <w:r>
        <w:rPr>
          <w:rFonts w:hint="eastAsia" w:ascii="___WRD_EMBED_SUB_45" w:hAnsi="___WRD_EMBED_SUB_45" w:eastAsia="___WRD_EMBED_SUB_45" w:cs="___WRD_EMBED_SUB_45"/>
          <w:color w:val="000000" w:themeColor="text1"/>
          <w:sz w:val="32"/>
          <w:szCs w:val="32"/>
          <w:highlight w:val="none"/>
          <w:lang w:val="en-US" w:eastAsia="zh-CN"/>
          <w14:textFill>
            <w14:solidFill>
              <w14:schemeClr w14:val="tx1"/>
            </w14:solidFill>
          </w14:textFill>
        </w:rPr>
        <w:t>XXX</w:t>
      </w:r>
      <w:r>
        <w:rPr>
          <w:rFonts w:hint="eastAsia"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联系地</w:t>
      </w:r>
      <w:r>
        <w:rPr>
          <w:rFonts w:hint="eastAsia" w:ascii="___WRD_EMBED_SUB_45" w:hAnsi="___WRD_EMBED_SUB_45" w:eastAsia="___WRD_EMBED_SUB_45" w:cs="___WRD_EMBED_SUB_45"/>
          <w:color w:val="000000" w:themeColor="text1"/>
          <w:sz w:val="32"/>
          <w:szCs w:val="32"/>
          <w:highlight w:val="none"/>
          <w14:textFill>
            <w14:solidFill>
              <w14:schemeClr w14:val="tx1"/>
            </w14:solidFill>
          </w14:textFill>
        </w:rPr>
        <w:t>址：</w:t>
      </w:r>
      <w:r>
        <w:rPr>
          <w:rFonts w:hint="eastAsia" w:eastAsia="仿宋_GB2312"/>
          <w:color w:val="000000" w:themeColor="text1"/>
          <w:sz w:val="32"/>
          <w:szCs w:val="32"/>
          <w:highlight w:val="none"/>
          <w:lang w:val="en-US" w:eastAsia="zh-CN"/>
          <w14:textFill>
            <w14:solidFill>
              <w14:schemeClr w14:val="tx1"/>
            </w14:solidFill>
          </w14:textFill>
        </w:rPr>
        <w:t>XXXX</w:t>
      </w:r>
      <w:r>
        <w:rPr>
          <w:rFonts w:hint="eastAsia"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微信</w:t>
      </w:r>
      <w:r>
        <w:rPr>
          <w:rFonts w:hint="eastAsia" w:ascii="___WRD_EMBED_SUB_45" w:hAnsi="___WRD_EMBED_SUB_45" w:eastAsia="___WRD_EMBED_SUB_45" w:cs="___WRD_EMBED_SUB_45"/>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XXXX</w:t>
      </w:r>
      <w:r>
        <w:rPr>
          <w:rFonts w:hint="eastAsia"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手</w:t>
      </w:r>
      <w:r>
        <w:rPr>
          <w:rFonts w:hint="eastAsia" w:ascii="___WRD_EMBED_SUB_45" w:hAnsi="___WRD_EMBED_SUB_45" w:eastAsia="___WRD_EMBED_SUB_45" w:cs="___WRD_EMBED_SUB_45"/>
          <w:color w:val="000000" w:themeColor="text1"/>
          <w:sz w:val="32"/>
          <w:szCs w:val="32"/>
          <w:highlight w:val="none"/>
          <w14:textFill>
            <w14:solidFill>
              <w14:schemeClr w14:val="tx1"/>
            </w14:solidFill>
          </w14:textFill>
        </w:rPr>
        <w:t>机：</w:t>
      </w:r>
      <w:r>
        <w:rPr>
          <w:rFonts w:hint="eastAsia" w:eastAsia="仿宋_GB2312"/>
          <w:color w:val="000000" w:themeColor="text1"/>
          <w:sz w:val="32"/>
          <w:szCs w:val="32"/>
          <w:highlight w:val="none"/>
          <w:lang w:val="en-US" w:eastAsia="zh-CN"/>
          <w14:textFill>
            <w14:solidFill>
              <w14:schemeClr w14:val="tx1"/>
            </w14:solidFill>
          </w14:textFill>
        </w:rPr>
        <w:t>XXXXX</w:t>
      </w:r>
      <w:r>
        <w:rPr>
          <w:rFonts w:hint="eastAsia"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邮箱：</w:t>
      </w:r>
      <w:r>
        <w:rPr>
          <w:rFonts w:hint="eastAsia" w:eastAsia="仿宋_GB2312"/>
          <w:color w:val="000000" w:themeColor="text1"/>
          <w:sz w:val="32"/>
          <w:szCs w:val="32"/>
          <w:highlight w:val="none"/>
          <w:lang w:val="en-US" w:eastAsia="zh-CN"/>
          <w14:textFill>
            <w14:solidFill>
              <w14:schemeClr w14:val="tx1"/>
            </w14:solidFill>
          </w14:textFill>
        </w:rPr>
        <w:t>XXXXXX</w:t>
      </w:r>
      <w:r>
        <w:rPr>
          <w:rFonts w:hint="eastAsia" w:eastAsia="仿宋_GB2312"/>
          <w:color w:val="000000" w:themeColor="text1"/>
          <w:sz w:val="32"/>
          <w:szCs w:val="32"/>
          <w:highlight w:val="none"/>
          <w14:textFill>
            <w14:solidFill>
              <w14:schemeClr w14:val="tx1"/>
            </w14:solidFill>
          </w14:textFill>
        </w:rPr>
        <w:t>。</w:t>
      </w:r>
    </w:p>
    <w:p w14:paraId="4096FB1A">
      <w:pPr>
        <w:pStyle w:val="260"/>
        <w:ind w:firstLineChars="200"/>
        <w:rPr>
          <w:rFonts w:hint="eastAsia" w:ascii="Times New Roman" w:hAnsi="Times New Roman" w:eastAsia="仿宋_GB2312" w:cs="Times New Roman"/>
          <w:b/>
          <w:bCs/>
          <w:color w:val="000000" w:themeColor="text1"/>
          <w:kern w:val="2"/>
          <w:sz w:val="32"/>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eastAsia="仿宋_GB2312"/>
          <w:color w:val="000000" w:themeColor="text1"/>
          <w:kern w:val="2"/>
          <w:sz w:val="32"/>
          <w:szCs w:val="32"/>
          <w:highlight w:val="none"/>
          <w14:textFill>
            <w14:solidFill>
              <w14:schemeClr w14:val="tx1"/>
            </w14:solidFill>
          </w14:textFill>
        </w:rPr>
        <w:t>上</w:t>
      </w:r>
      <w:r>
        <w:rPr>
          <w:rFonts w:hint="eastAsia" w:ascii="Times New Roman" w:hAnsi="Times New Roman" w:eastAsia="仿宋_GB2312" w:cs="Times New Roman"/>
          <w:color w:val="000000" w:themeColor="text1"/>
          <w:kern w:val="2"/>
          <w:sz w:val="32"/>
          <w:szCs w:val="32"/>
          <w:highlight w:val="none"/>
          <w14:textFill>
            <w14:solidFill>
              <w14:schemeClr w14:val="tx1"/>
            </w14:solidFill>
          </w14:textFill>
        </w:rPr>
        <w:t>述联系方式（包括电子送达方式）适用于双方往来联系、书面文件送达及争议解决时法律文书送达</w:t>
      </w:r>
      <w:r>
        <w:rPr>
          <w:rFonts w:hint="eastAsia" w:eastAsia="仿宋_GB2312"/>
          <w:color w:val="000000" w:themeColor="text1"/>
          <w:kern w:val="2"/>
          <w:sz w:val="32"/>
          <w:szCs w:val="32"/>
          <w:highlight w:val="none"/>
          <w14:textFill>
            <w14:solidFill>
              <w14:schemeClr w14:val="tx1"/>
            </w14:solidFill>
          </w14:textFill>
        </w:rPr>
        <w:t>。</w:t>
      </w:r>
    </w:p>
    <w:p w14:paraId="4248179D">
      <w:pPr>
        <w:pStyle w:val="22"/>
        <w:spacing w:line="580" w:lineRule="exact"/>
        <w:ind w:firstLine="643" w:firstLineChars="200"/>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hint="eastAsia" w:ascii="Calibri" w:hAnsi="Calibri" w:eastAsia="仿宋_GB2312" w:cs="Calibri"/>
          <w:b/>
          <w:bCs/>
          <w:color w:val="000000" w:themeColor="text1"/>
          <w:sz w:val="32"/>
          <w:szCs w:val="32"/>
          <w:highlight w:val="none"/>
          <w14:textFill>
            <w14:solidFill>
              <w14:schemeClr w14:val="tx1"/>
            </w14:solidFill>
          </w14:textFill>
        </w:rPr>
        <w:t>1</w:t>
      </w:r>
      <w:r>
        <w:rPr>
          <w:rFonts w:ascii="Calibri" w:hAnsi="Calibri" w:eastAsia="仿宋_GB2312" w:cs="Calibri"/>
          <w:b/>
          <w:bCs/>
          <w:color w:val="000000" w:themeColor="text1"/>
          <w:sz w:val="32"/>
          <w:szCs w:val="32"/>
          <w:highlight w:val="none"/>
          <w14:textFill>
            <w14:solidFill>
              <w14:schemeClr w14:val="tx1"/>
            </w14:solidFill>
          </w14:textFill>
        </w:rPr>
        <w:t>3.</w:t>
      </w:r>
      <w:r>
        <w:rPr>
          <w:rFonts w:ascii="Times New Roman" w:hAnsi="Times New Roman" w:eastAsia="仿宋_GB2312" w:cs="Times New Roman"/>
          <w:b/>
          <w:bCs/>
          <w:color w:val="000000" w:themeColor="text1"/>
          <w:sz w:val="32"/>
          <w:szCs w:val="32"/>
          <w:highlight w:val="none"/>
          <w14:textFill>
            <w14:solidFill>
              <w14:schemeClr w14:val="tx1"/>
            </w14:solidFill>
          </w14:textFill>
        </w:rPr>
        <w:t>合同生效及其</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它</w:t>
      </w:r>
    </w:p>
    <w:p w14:paraId="53F6EE7A">
      <w:pPr>
        <w:pStyle w:val="22"/>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13.1合同执行中涉及采购资金和采购内容修改或新增补充的，须签书面补充协议，方可作为主合同不可分割的一部分。本合同未尽事宜，遵照《中华人民共和国民法典》有关条文执行。</w:t>
      </w:r>
    </w:p>
    <w:p w14:paraId="7A321A2F">
      <w:pPr>
        <w:pStyle w:val="22"/>
        <w:spacing w:line="580"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13.2本合同一式六份，经甲乙双方法定代表人或委托代理人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或主要负责人签字或</w:t>
      </w:r>
      <w:r>
        <w:rPr>
          <w:rFonts w:ascii="Times New Roman" w:hAnsi="Times New Roman" w:eastAsia="仿宋_GB2312" w:cs="Times New Roman"/>
          <w:color w:val="000000" w:themeColor="text1"/>
          <w:sz w:val="32"/>
          <w:szCs w:val="32"/>
          <w:highlight w:val="none"/>
          <w14:textFill>
            <w14:solidFill>
              <w14:schemeClr w14:val="tx1"/>
            </w14:solidFill>
          </w14:textFill>
        </w:rPr>
        <w:t>加盖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公司</w:t>
      </w:r>
      <w:r>
        <w:rPr>
          <w:rFonts w:ascii="Times New Roman" w:hAnsi="Times New Roman" w:eastAsia="仿宋_GB2312" w:cs="Times New Roman"/>
          <w:color w:val="000000" w:themeColor="text1"/>
          <w:sz w:val="32"/>
          <w:szCs w:val="32"/>
          <w:highlight w:val="none"/>
          <w14:textFill>
            <w14:solidFill>
              <w14:schemeClr w14:val="tx1"/>
            </w14:solidFill>
          </w14:textFill>
        </w:rPr>
        <w:t>章后生效。甲方执三份，乙方执三份。</w:t>
      </w:r>
    </w:p>
    <w:p w14:paraId="5F5FBC2D">
      <w:pPr>
        <w:rPr>
          <w:rFonts w:hint="eastAsia" w:ascii="宋体" w:hAnsi="宋体" w:cs="宋体"/>
          <w:b/>
          <w:bCs/>
          <w:color w:val="000000" w:themeColor="text1"/>
          <w:highlight w:val="none"/>
          <w14:textFill>
            <w14:solidFill>
              <w14:schemeClr w14:val="tx1"/>
            </w14:solidFill>
          </w14:textFill>
        </w:rPr>
      </w:pPr>
    </w:p>
    <w:p w14:paraId="42E2B601">
      <w:pPr>
        <w:rPr>
          <w:rFonts w:hint="eastAsia" w:ascii="宋体" w:hAnsi="宋体" w:cs="宋体"/>
          <w:b/>
          <w:bCs/>
          <w:color w:val="000000" w:themeColor="text1"/>
          <w:highlight w:val="none"/>
          <w14:textFill>
            <w14:solidFill>
              <w14:schemeClr w14:val="tx1"/>
            </w14:solidFill>
          </w14:textFill>
        </w:rPr>
      </w:pPr>
    </w:p>
    <w:p w14:paraId="0E1DAB76">
      <w:pPr>
        <w:rPr>
          <w:rFonts w:hint="eastAsia" w:ascii="宋体" w:hAnsi="宋体" w:cs="宋体"/>
          <w:b/>
          <w:bCs/>
          <w:color w:val="000000" w:themeColor="text1"/>
          <w:highlight w:val="none"/>
          <w14:textFill>
            <w14:solidFill>
              <w14:schemeClr w14:val="tx1"/>
            </w14:solidFill>
          </w14:textFill>
        </w:rPr>
      </w:pPr>
    </w:p>
    <w:p w14:paraId="0BDC5002">
      <w:pPr>
        <w:rPr>
          <w:rFonts w:hint="eastAsia" w:ascii="宋体" w:hAnsi="宋体" w:cs="宋体"/>
          <w:b/>
          <w:bCs/>
          <w:color w:val="000000" w:themeColor="text1"/>
          <w:highlight w:val="none"/>
          <w14:textFill>
            <w14:solidFill>
              <w14:schemeClr w14:val="tx1"/>
            </w14:solidFill>
          </w14:textFill>
        </w:rPr>
      </w:pPr>
    </w:p>
    <w:p w14:paraId="501E4628">
      <w:pPr>
        <w:rPr>
          <w:rFonts w:hint="eastAsia" w:ascii="宋体" w:hAnsi="宋体" w:cs="宋体"/>
          <w:b/>
          <w:bCs/>
          <w:color w:val="000000" w:themeColor="text1"/>
          <w:highlight w:val="none"/>
          <w14:textFill>
            <w14:solidFill>
              <w14:schemeClr w14:val="tx1"/>
            </w14:solidFill>
          </w14:textFill>
        </w:rPr>
      </w:pPr>
    </w:p>
    <w:p w14:paraId="26E6B49A">
      <w:pPr>
        <w:rPr>
          <w:rFonts w:hint="eastAsia" w:ascii="宋体" w:hAnsi="宋体" w:cs="宋体"/>
          <w:b/>
          <w:bCs/>
          <w:color w:val="000000" w:themeColor="text1"/>
          <w:highlight w:val="none"/>
          <w14:textFill>
            <w14:solidFill>
              <w14:schemeClr w14:val="tx1"/>
            </w14:solidFill>
          </w14:textFill>
        </w:rPr>
      </w:pPr>
    </w:p>
    <w:p w14:paraId="35821A72">
      <w:pPr>
        <w:rPr>
          <w:rFonts w:hint="eastAsia" w:ascii="宋体" w:hAnsi="宋体" w:cs="宋体"/>
          <w:b/>
          <w:bCs/>
          <w:color w:val="000000" w:themeColor="text1"/>
          <w:highlight w:val="none"/>
          <w14:textFill>
            <w14:solidFill>
              <w14:schemeClr w14:val="tx1"/>
            </w14:solidFill>
          </w14:textFill>
        </w:rPr>
      </w:pPr>
    </w:p>
    <w:p w14:paraId="6F23633C">
      <w:pPr>
        <w:rPr>
          <w:rFonts w:hint="eastAsia" w:ascii="宋体" w:hAnsi="宋体" w:cs="宋体"/>
          <w:b/>
          <w:bCs/>
          <w:color w:val="000000" w:themeColor="text1"/>
          <w:highlight w:val="none"/>
          <w14:textFill>
            <w14:solidFill>
              <w14:schemeClr w14:val="tx1"/>
            </w14:solidFill>
          </w14:textFill>
        </w:rPr>
      </w:pPr>
    </w:p>
    <w:p w14:paraId="13A2BB6A">
      <w:pPr>
        <w:rPr>
          <w:rFonts w:hint="eastAsia" w:ascii="宋体" w:hAnsi="宋体" w:cs="宋体"/>
          <w:b/>
          <w:bCs/>
          <w:color w:val="000000" w:themeColor="text1"/>
          <w:highlight w:val="none"/>
          <w14:textFill>
            <w14:solidFill>
              <w14:schemeClr w14:val="tx1"/>
            </w14:solidFill>
          </w14:textFill>
        </w:rPr>
      </w:pPr>
    </w:p>
    <w:p w14:paraId="24B260D0">
      <w:pPr>
        <w:rPr>
          <w:rFonts w:hint="eastAsia" w:ascii="宋体" w:hAnsi="宋体" w:cs="宋体"/>
          <w:b/>
          <w:bCs/>
          <w:color w:val="000000" w:themeColor="text1"/>
          <w:highlight w:val="none"/>
          <w14:textFill>
            <w14:solidFill>
              <w14:schemeClr w14:val="tx1"/>
            </w14:solidFill>
          </w14:textFill>
        </w:rPr>
      </w:pPr>
    </w:p>
    <w:p w14:paraId="5A7B2CB3">
      <w:pPr>
        <w:rPr>
          <w:rFonts w:hint="eastAsia" w:ascii="宋体" w:hAnsi="宋体" w:cs="宋体"/>
          <w:b/>
          <w:bCs/>
          <w:color w:val="000000" w:themeColor="text1"/>
          <w:highlight w:val="none"/>
          <w14:textFill>
            <w14:solidFill>
              <w14:schemeClr w14:val="tx1"/>
            </w14:solidFill>
          </w14:textFill>
        </w:rPr>
      </w:pPr>
    </w:p>
    <w:p w14:paraId="7BB44F0F">
      <w:pPr>
        <w:rPr>
          <w:rFonts w:hint="eastAsia" w:ascii="宋体" w:hAnsi="宋体" w:cs="宋体"/>
          <w:b/>
          <w:bCs/>
          <w:color w:val="000000" w:themeColor="text1"/>
          <w:highlight w:val="none"/>
          <w14:textFill>
            <w14:solidFill>
              <w14:schemeClr w14:val="tx1"/>
            </w14:solidFill>
          </w14:textFill>
        </w:rPr>
      </w:pPr>
    </w:p>
    <w:p w14:paraId="3EAFD4B1">
      <w:pP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（以下为盖章页）</w:t>
      </w:r>
    </w:p>
    <w:p w14:paraId="081B0D63">
      <w:pPr>
        <w:rPr>
          <w:rFonts w:hint="eastAsia" w:ascii="宋体" w:hAnsi="宋体" w:eastAsia="宋体" w:cs="宋体"/>
          <w:color w:val="000000" w:themeColor="text1"/>
          <w:kern w:val="2"/>
          <w:sz w:val="21"/>
          <w:szCs w:val="21"/>
          <w:highlight w:val="none"/>
          <w14:textFill>
            <w14:solidFill>
              <w14:schemeClr w14:val="tx1"/>
            </w14:solidFill>
          </w14:textFill>
        </w:rPr>
      </w:pPr>
    </w:p>
    <w:p w14:paraId="13EC7A20">
      <w:pPr>
        <w:rPr>
          <w:rFonts w:hint="eastAsia" w:ascii="宋体" w:hAnsi="宋体" w:eastAsia="宋体" w:cs="宋体"/>
          <w:color w:val="000000" w:themeColor="text1"/>
          <w:kern w:val="2"/>
          <w:sz w:val="21"/>
          <w:szCs w:val="21"/>
          <w:highlight w:val="none"/>
          <w14:textFill>
            <w14:solidFill>
              <w14:schemeClr w14:val="tx1"/>
            </w14:solidFill>
          </w14:textFill>
        </w:rPr>
      </w:pPr>
    </w:p>
    <w:p w14:paraId="2825C923">
      <w:pPr>
        <w:pStyle w:val="260"/>
        <w:spacing w:line="580" w:lineRule="exact"/>
        <w:rPr>
          <w:color w:val="000000" w:themeColor="text1"/>
          <w:sz w:val="32"/>
          <w:szCs w:val="32"/>
          <w:highlight w:val="none"/>
          <w14:textFill>
            <w14:solidFill>
              <w14:schemeClr w14:val="tx1"/>
            </w14:solidFill>
          </w14:textFill>
        </w:rPr>
      </w:pPr>
    </w:p>
    <w:tbl>
      <w:tblPr>
        <w:tblStyle w:val="40"/>
        <w:tblW w:w="4938" w:type="pct"/>
        <w:tblInd w:w="0" w:type="dxa"/>
        <w:tblLayout w:type="autofit"/>
        <w:tblCellMar>
          <w:top w:w="0" w:type="dxa"/>
          <w:left w:w="108" w:type="dxa"/>
          <w:bottom w:w="0" w:type="dxa"/>
          <w:right w:w="108" w:type="dxa"/>
        </w:tblCellMar>
      </w:tblPr>
      <w:tblGrid>
        <w:gridCol w:w="4362"/>
        <w:gridCol w:w="4362"/>
      </w:tblGrid>
      <w:tr w14:paraId="399AA7B8">
        <w:tblPrEx>
          <w:tblCellMar>
            <w:top w:w="0" w:type="dxa"/>
            <w:left w:w="108" w:type="dxa"/>
            <w:bottom w:w="0" w:type="dxa"/>
            <w:right w:w="108" w:type="dxa"/>
          </w:tblCellMar>
        </w:tblPrEx>
        <w:trPr>
          <w:trHeight w:val="78" w:hRule="atLeast"/>
        </w:trPr>
        <w:tc>
          <w:tcPr>
            <w:tcW w:w="2500" w:type="pct"/>
          </w:tcPr>
          <w:p w14:paraId="2BA91CC3">
            <w:pPr>
              <w:pStyle w:val="22"/>
              <w:spacing w:line="580" w:lineRule="exact"/>
              <w:rPr>
                <w:rFonts w:ascii="Times New Roman" w:hAnsi="Times New Roman" w:eastAsia="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甲</w:t>
            </w:r>
            <w:r>
              <w:rPr>
                <w:rFonts w:ascii="Times New Roman" w:hAnsi="Times New Roman" w:eastAsia="仿宋_GB2312" w:cs="Times New Roman"/>
                <w:color w:val="000000" w:themeColor="text1"/>
                <w:sz w:val="21"/>
                <w:szCs w:val="21"/>
                <w:highlight w:val="none"/>
                <w14:textFill>
                  <w14:solidFill>
                    <w14:schemeClr w14:val="tx1"/>
                  </w14:solidFill>
                </w14:textFill>
              </w:rPr>
              <w:t>方：广西东博会国际会展有限公司</w:t>
            </w:r>
          </w:p>
        </w:tc>
        <w:tc>
          <w:tcPr>
            <w:tcW w:w="4727" w:type="dxa"/>
            <w:vAlign w:val="top"/>
          </w:tcPr>
          <w:p w14:paraId="5321B904">
            <w:pPr>
              <w:pStyle w:val="22"/>
              <w:spacing w:line="580" w:lineRule="exact"/>
              <w:rPr>
                <w:rFonts w:ascii="Times New Roman" w:hAnsi="Times New Roman" w:eastAsia="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乙</w:t>
            </w:r>
            <w:r>
              <w:rPr>
                <w:rFonts w:ascii="Times New Roman" w:hAnsi="Times New Roman" w:eastAsia="仿宋_GB2312" w:cs="Times New Roman"/>
                <w:color w:val="000000" w:themeColor="text1"/>
                <w:sz w:val="21"/>
                <w:szCs w:val="21"/>
                <w:highlight w:val="none"/>
                <w14:textFill>
                  <w14:solidFill>
                    <w14:schemeClr w14:val="tx1"/>
                  </w14:solidFill>
                </w14:textFill>
              </w:rPr>
              <w:t>方：</w:t>
            </w:r>
          </w:p>
        </w:tc>
      </w:tr>
      <w:tr w14:paraId="538FED46">
        <w:tblPrEx>
          <w:tblCellMar>
            <w:top w:w="0" w:type="dxa"/>
            <w:left w:w="108" w:type="dxa"/>
            <w:bottom w:w="0" w:type="dxa"/>
            <w:right w:w="108" w:type="dxa"/>
          </w:tblCellMar>
        </w:tblPrEx>
        <w:trPr>
          <w:trHeight w:val="90" w:hRule="atLeast"/>
        </w:trPr>
        <w:tc>
          <w:tcPr>
            <w:tcW w:w="2500" w:type="pct"/>
          </w:tcPr>
          <w:p w14:paraId="7886472A">
            <w:pPr>
              <w:pStyle w:val="22"/>
              <w:spacing w:line="580" w:lineRule="exact"/>
              <w:ind w:left="960" w:hanging="630" w:hangingChars="300"/>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地址：南宁市青秀区会展路18号</w:t>
            </w:r>
          </w:p>
        </w:tc>
        <w:tc>
          <w:tcPr>
            <w:tcW w:w="4727" w:type="dxa"/>
            <w:vAlign w:val="top"/>
          </w:tcPr>
          <w:p w14:paraId="43C625DE">
            <w:pPr>
              <w:pStyle w:val="22"/>
              <w:spacing w:line="580" w:lineRule="exact"/>
              <w:ind w:left="630" w:leftChars="0" w:hanging="630" w:hangingChars="300"/>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地址：南</w:t>
            </w:r>
          </w:p>
        </w:tc>
      </w:tr>
      <w:tr w14:paraId="2E15E083">
        <w:tblPrEx>
          <w:tblCellMar>
            <w:top w:w="0" w:type="dxa"/>
            <w:left w:w="108" w:type="dxa"/>
            <w:bottom w:w="0" w:type="dxa"/>
            <w:right w:w="108" w:type="dxa"/>
          </w:tblCellMar>
        </w:tblPrEx>
        <w:trPr>
          <w:trHeight w:val="254" w:hRule="atLeast"/>
        </w:trPr>
        <w:tc>
          <w:tcPr>
            <w:tcW w:w="2500" w:type="pct"/>
          </w:tcPr>
          <w:p w14:paraId="6FF32675">
            <w:pPr>
              <w:pStyle w:val="22"/>
              <w:spacing w:line="580" w:lineRule="exact"/>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电话：0771-2212079</w:t>
            </w:r>
          </w:p>
        </w:tc>
        <w:tc>
          <w:tcPr>
            <w:tcW w:w="4727" w:type="dxa"/>
            <w:vAlign w:val="top"/>
          </w:tcPr>
          <w:p w14:paraId="0DDEBB31">
            <w:pPr>
              <w:pStyle w:val="22"/>
              <w:spacing w:line="580" w:lineRule="exact"/>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电话：</w:t>
            </w:r>
          </w:p>
        </w:tc>
      </w:tr>
      <w:tr w14:paraId="7DE2A44E">
        <w:tblPrEx>
          <w:tblCellMar>
            <w:top w:w="0" w:type="dxa"/>
            <w:left w:w="108" w:type="dxa"/>
            <w:bottom w:w="0" w:type="dxa"/>
            <w:right w:w="108" w:type="dxa"/>
          </w:tblCellMar>
        </w:tblPrEx>
        <w:trPr>
          <w:trHeight w:val="254" w:hRule="atLeast"/>
        </w:trPr>
        <w:tc>
          <w:tcPr>
            <w:tcW w:w="2500" w:type="pct"/>
          </w:tcPr>
          <w:p w14:paraId="0BC084F8">
            <w:pPr>
              <w:pStyle w:val="22"/>
              <w:spacing w:line="580" w:lineRule="exact"/>
              <w:rPr>
                <w:rFonts w:ascii="Times New Roman" w:hAnsi="Times New Roman" w:eastAsia="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14:textFill>
                  <w14:solidFill>
                    <w14:schemeClr w14:val="tx1"/>
                  </w14:solidFill>
                </w14:textFill>
              </w:rPr>
              <w:t>统一社会信用代码：91450000MA5NKXN96B</w:t>
            </w:r>
          </w:p>
        </w:tc>
        <w:tc>
          <w:tcPr>
            <w:tcW w:w="4727" w:type="dxa"/>
            <w:vAlign w:val="top"/>
          </w:tcPr>
          <w:p w14:paraId="74BC24B5">
            <w:pPr>
              <w:pStyle w:val="22"/>
              <w:spacing w:line="580" w:lineRule="exact"/>
              <w:rPr>
                <w:rFonts w:hint="eastAsia" w:ascii="Times New Roman" w:hAnsi="Times New Roman" w:eastAsia="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sz w:val="21"/>
                <w:szCs w:val="21"/>
                <w:highlight w:val="none"/>
                <w14:textFill>
                  <w14:solidFill>
                    <w14:schemeClr w14:val="tx1"/>
                  </w14:solidFill>
                </w14:textFill>
              </w:rPr>
              <w:t>统一社会信用代码：</w:t>
            </w:r>
          </w:p>
        </w:tc>
      </w:tr>
      <w:tr w14:paraId="13EB6B80">
        <w:tblPrEx>
          <w:tblCellMar>
            <w:top w:w="0" w:type="dxa"/>
            <w:left w:w="108" w:type="dxa"/>
            <w:bottom w:w="0" w:type="dxa"/>
            <w:right w:w="108" w:type="dxa"/>
          </w:tblCellMar>
        </w:tblPrEx>
        <w:trPr>
          <w:trHeight w:val="357" w:hRule="atLeast"/>
        </w:trPr>
        <w:tc>
          <w:tcPr>
            <w:tcW w:w="2500" w:type="pct"/>
          </w:tcPr>
          <w:p w14:paraId="454F3E35">
            <w:pPr>
              <w:pStyle w:val="22"/>
              <w:spacing w:line="580" w:lineRule="exact"/>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开户银行：中国银行广西壮族自治区分行营业部</w:t>
            </w:r>
          </w:p>
        </w:tc>
        <w:tc>
          <w:tcPr>
            <w:tcW w:w="4727" w:type="dxa"/>
            <w:vAlign w:val="top"/>
          </w:tcPr>
          <w:p w14:paraId="31704BE0">
            <w:pPr>
              <w:pStyle w:val="22"/>
              <w:spacing w:line="580" w:lineRule="exact"/>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开户银行：</w:t>
            </w:r>
          </w:p>
        </w:tc>
      </w:tr>
      <w:tr w14:paraId="695D68C5">
        <w:tblPrEx>
          <w:tblCellMar>
            <w:top w:w="0" w:type="dxa"/>
            <w:left w:w="108" w:type="dxa"/>
            <w:bottom w:w="0" w:type="dxa"/>
            <w:right w:w="108" w:type="dxa"/>
          </w:tblCellMar>
        </w:tblPrEx>
        <w:trPr>
          <w:trHeight w:val="357" w:hRule="atLeast"/>
        </w:trPr>
        <w:tc>
          <w:tcPr>
            <w:tcW w:w="2500" w:type="pct"/>
          </w:tcPr>
          <w:p w14:paraId="38B9B0C7">
            <w:pPr>
              <w:pStyle w:val="22"/>
              <w:spacing w:line="580" w:lineRule="exact"/>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开户名称：广西东博会国际会展有限公司</w:t>
            </w:r>
          </w:p>
        </w:tc>
        <w:tc>
          <w:tcPr>
            <w:tcW w:w="4727" w:type="dxa"/>
            <w:vAlign w:val="top"/>
          </w:tcPr>
          <w:p w14:paraId="7FFB8DBF">
            <w:pPr>
              <w:pStyle w:val="22"/>
              <w:spacing w:line="580" w:lineRule="exact"/>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开户名称：</w:t>
            </w:r>
          </w:p>
        </w:tc>
      </w:tr>
      <w:tr w14:paraId="08D8690E">
        <w:tblPrEx>
          <w:tblCellMar>
            <w:top w:w="0" w:type="dxa"/>
            <w:left w:w="108" w:type="dxa"/>
            <w:bottom w:w="0" w:type="dxa"/>
            <w:right w:w="108" w:type="dxa"/>
          </w:tblCellMar>
        </w:tblPrEx>
        <w:trPr>
          <w:trHeight w:val="347" w:hRule="atLeast"/>
        </w:trPr>
        <w:tc>
          <w:tcPr>
            <w:tcW w:w="2500" w:type="pct"/>
          </w:tcPr>
          <w:p w14:paraId="26657CC9">
            <w:pPr>
              <w:pStyle w:val="22"/>
              <w:spacing w:line="580" w:lineRule="exact"/>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银行账号：619776001780</w:t>
            </w:r>
          </w:p>
        </w:tc>
        <w:tc>
          <w:tcPr>
            <w:tcW w:w="4727" w:type="dxa"/>
            <w:vAlign w:val="top"/>
          </w:tcPr>
          <w:p w14:paraId="15D270B8">
            <w:pPr>
              <w:pStyle w:val="22"/>
              <w:spacing w:line="580" w:lineRule="exact"/>
              <w:rPr>
                <w:rFonts w:ascii="Times New Roman" w:hAnsi="Times New Roman" w:eastAsia="仿宋_GB2312" w:cs="Times New Roman"/>
                <w:color w:val="000000" w:themeColor="text1"/>
                <w:sz w:val="21"/>
                <w:szCs w:val="21"/>
                <w:highlight w:val="none"/>
                <w14:textFill>
                  <w14:solidFill>
                    <w14:schemeClr w14:val="tx1"/>
                  </w14:solidFill>
                </w14:textFill>
              </w:rPr>
            </w:pPr>
            <w:r>
              <w:rPr>
                <w:rFonts w:ascii="Times New Roman" w:hAnsi="Times New Roman" w:eastAsia="仿宋_GB2312" w:cs="Times New Roman"/>
                <w:color w:val="000000" w:themeColor="text1"/>
                <w:sz w:val="21"/>
                <w:szCs w:val="21"/>
                <w:highlight w:val="none"/>
                <w14:textFill>
                  <w14:solidFill>
                    <w14:schemeClr w14:val="tx1"/>
                  </w14:solidFill>
                </w14:textFill>
              </w:rPr>
              <w:t>银行账号：</w:t>
            </w:r>
          </w:p>
        </w:tc>
      </w:tr>
    </w:tbl>
    <w:p w14:paraId="79B05690">
      <w:pPr>
        <w:pStyle w:val="260"/>
        <w:rPr>
          <w:rFonts w:hint="eastAsia" w:eastAsia="方正仿宋_GB2312"/>
          <w:color w:val="000000" w:themeColor="text1"/>
          <w:sz w:val="30"/>
          <w:szCs w:val="30"/>
          <w:highlight w:val="none"/>
          <w14:textFill>
            <w14:solidFill>
              <w14:schemeClr w14:val="tx1"/>
            </w14:solidFill>
          </w14:textFill>
        </w:rPr>
      </w:pPr>
    </w:p>
    <w:p w14:paraId="415DAE8A">
      <w:pPr>
        <w:pStyle w:val="260"/>
        <w:rPr>
          <w:rFonts w:hint="eastAsia" w:eastAsia="方正仿宋_GB2312"/>
          <w:color w:val="000000" w:themeColor="text1"/>
          <w:sz w:val="30"/>
          <w:szCs w:val="30"/>
          <w:highlight w:val="none"/>
          <w14:textFill>
            <w14:solidFill>
              <w14:schemeClr w14:val="tx1"/>
            </w14:solidFill>
          </w14:textFill>
        </w:rPr>
      </w:pPr>
    </w:p>
    <w:p w14:paraId="10A57A7B">
      <w:pPr>
        <w:spacing w:line="400" w:lineRule="exact"/>
        <w:rPr>
          <w:rFonts w:hint="default" w:ascii="Times New Roman" w:hAnsi="Times New Roman" w:eastAsia="宋体" w:cs="Times New Roman"/>
          <w:color w:val="000000" w:themeColor="text1"/>
          <w:highlight w:val="none"/>
          <w14:textFill>
            <w14:solidFill>
              <w14:schemeClr w14:val="tx1"/>
            </w14:solidFill>
          </w14:textFill>
        </w:rPr>
      </w:pPr>
    </w:p>
    <w:sectPr>
      <w:headerReference r:id="rId8" w:type="first"/>
      <w:footerReference r:id="rId11" w:type="first"/>
      <w:headerReference r:id="rId7" w:type="default"/>
      <w:footerReference r:id="rId9" w:type="default"/>
      <w:footerReference r:id="rId10" w:type="even"/>
      <w:pgSz w:w="11850" w:h="16783"/>
      <w:pgMar w:top="1701" w:right="1531" w:bottom="1701" w:left="1701" w:header="851"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399AF7-3DEE-4A98-877F-276E8CF1D5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5A3245E-93F9-469E-8F5B-24AE6E6FB002}"/>
  </w:font>
  <w:font w:name="仿宋_GB2312">
    <w:panose1 w:val="02010609030101010101"/>
    <w:charset w:val="86"/>
    <w:family w:val="auto"/>
    <w:pitch w:val="default"/>
    <w:sig w:usb0="00000001" w:usb1="080E0000" w:usb2="00000000" w:usb3="00000000" w:csb0="00040000" w:csb1="00000000"/>
    <w:embedRegular r:id="rId3" w:fontKey="{4048A4FB-4B67-42EA-8B2C-079070A2DD07}"/>
  </w:font>
  <w:font w:name="Verdana">
    <w:panose1 w:val="020B0604030504040204"/>
    <w:charset w:val="00"/>
    <w:family w:val="swiss"/>
    <w:pitch w:val="default"/>
    <w:sig w:usb0="A00006FF" w:usb1="4000205B" w:usb2="00000010" w:usb3="00000000" w:csb0="2000019F" w:csb1="00000000"/>
  </w:font>
  <w:font w:name="Ђˎ̥">
    <w:altName w:val="GWZT-EN"/>
    <w:panose1 w:val="00000000000000000000"/>
    <w:charset w:val="00"/>
    <w:family w:val="roman"/>
    <w:pitch w:val="default"/>
    <w:sig w:usb0="00000000" w:usb1="00000000" w:usb2="00000000" w:usb3="00000000" w:csb0="00040001" w:csb1="00000000"/>
  </w:font>
  <w:font w:name="Noto Serif CJK SC">
    <w:altName w:val="宋体"/>
    <w:panose1 w:val="02020400000000000000"/>
    <w:charset w:val="86"/>
    <w:family w:val="auto"/>
    <w:pitch w:val="default"/>
    <w:sig w:usb0="00000000" w:usb1="00000000" w:usb2="00000016" w:usb3="00000000" w:csb0="602E0107"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Futura Bk">
    <w:altName w:val="ksdb"/>
    <w:panose1 w:val="00000000000000000000"/>
    <w:charset w:val="00"/>
    <w:family w:val="swiss"/>
    <w:pitch w:val="default"/>
    <w:sig w:usb0="00000000" w:usb1="00000000" w:usb2="00000000" w:usb3="00000000" w:csb0="00000001" w:csb1="00000000"/>
  </w:font>
  <w:font w:name="C059">
    <w:altName w:val="ksdb"/>
    <w:panose1 w:val="00000500000000000000"/>
    <w:charset w:val="00"/>
    <w:family w:val="auto"/>
    <w:pitch w:val="default"/>
    <w:sig w:usb0="00000000" w:usb1="00000000" w:usb2="00000000" w:usb3="00000000" w:csb0="6000009F" w:csb1="00000000"/>
  </w:font>
  <w:font w:name="方正仿宋_GB2312">
    <w:panose1 w:val="02000000000000000000"/>
    <w:charset w:val="86"/>
    <w:family w:val="auto"/>
    <w:pitch w:val="default"/>
    <w:sig w:usb0="A00002BF" w:usb1="184F6CFA" w:usb2="00000012" w:usb3="00000000" w:csb0="00040001" w:csb1="00000000"/>
    <w:embedRegular r:id="rId4" w:fontKey="{CACA9A0D-06FC-4C0D-BFAD-D715CD7B060C}"/>
  </w:font>
  <w:font w:name="华文中宋">
    <w:panose1 w:val="02010600040101010101"/>
    <w:charset w:val="86"/>
    <w:family w:val="auto"/>
    <w:pitch w:val="default"/>
    <w:sig w:usb0="00000287" w:usb1="080F0000" w:usb2="00000000" w:usb3="00000000" w:csb0="0004009F" w:csb1="DFD70000"/>
    <w:embedRegular r:id="rId5" w:fontKey="{17995838-911B-45C9-8076-97FB66794B4C}"/>
  </w:font>
  <w:font w:name="微软雅黑">
    <w:panose1 w:val="020B0503020204020204"/>
    <w:charset w:val="86"/>
    <w:family w:val="auto"/>
    <w:pitch w:val="default"/>
    <w:sig w:usb0="80000287" w:usb1="2ACF3C50" w:usb2="00000016" w:usb3="00000000" w:csb0="0004001F" w:csb1="00000000"/>
    <w:embedRegular r:id="rId6" w:fontKey="{97EC9CB6-8F88-411A-86FC-C86E48CDEEF1}"/>
  </w:font>
  <w:font w:name="___WRD_EMBED_SUB_45">
    <w:altName w:val="宋体"/>
    <w:panose1 w:val="02010609030101010101"/>
    <w:charset w:val="86"/>
    <w:family w:val="modern"/>
    <w:pitch w:val="default"/>
    <w:sig w:usb0="00000000" w:usb1="00000000" w:usb2="00000000" w:usb3="00000000" w:csb0="00040000" w:csb1="00000000"/>
    <w:embedRegular r:id="rId7" w:fontKey="{1AAE8F2F-DC46-4C52-86A3-8098484EE3BA}"/>
  </w:font>
  <w:font w:name="GWZT-EN">
    <w:panose1 w:val="020204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F3E7">
    <w:pPr>
      <w:pStyle w:val="26"/>
      <w:tabs>
        <w:tab w:val="clear" w:pos="4153"/>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AABEE">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2F4F1">
    <w:pPr>
      <w:pStyle w:val="26"/>
      <w:tabs>
        <w:tab w:val="clear" w:pos="4153"/>
      </w:tabs>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29054">
                          <w:pPr>
                            <w:pStyle w:val="2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929054">
                    <w:pPr>
                      <w:pStyle w:val="2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F163">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2CC0D">
                          <w:pPr>
                            <w:pStyle w:val="26"/>
                            <w:jc w:val="center"/>
                          </w:pPr>
                          <w:r>
                            <w:fldChar w:fldCharType="begin"/>
                          </w:r>
                          <w:r>
                            <w:instrText xml:space="preserve"> PAGE   \* MERGEFORMAT </w:instrText>
                          </w:r>
                          <w:r>
                            <w:fldChar w:fldCharType="separate"/>
                          </w:r>
                          <w:r>
                            <w:rPr>
                              <w:lang w:val="zh-CN"/>
                            </w:rPr>
                            <w:t>35</w:t>
                          </w:r>
                          <w:r>
                            <w:rPr>
                              <w:lang w:val="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1tct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BNecuaEpYmff3w///x9/vWN&#10;PU/69B4rSrv1lBiH1zBQ7uxHcibaQxts+hMhRnFS93RRVw2RyXRptVytSgpJis0Hwi/ur/uA8a0C&#10;y5JR80Djy6qK43uMY+qckqo5uNHG5BEa95eDMJOnSL2PPSYrDrthIrSD5kR86B1QnQ7CV8562oKa&#10;O1p6zsw7RyKnhZmNMBu72RBO0sWaR85G800cF+vgg953edVSU+hfHSJ1mgmkNsbaU3c01yzBtINp&#10;cf4856z7d7e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zvW1y3gEAAL8DAAAOAAAAAAAA&#10;AAEAIAAAAB4BAABkcnMvZTJvRG9jLnhtbFBLBQYAAAAABgAGAFkBAABuBQAAAAA=&#10;">
              <v:fill on="f" focussize="0,0"/>
              <v:stroke on="f"/>
              <v:imagedata o:title=""/>
              <o:lock v:ext="edit" aspectratio="f"/>
              <v:textbox inset="0mm,0mm,0mm,0mm" style="mso-fit-shape-to-text:t;">
                <w:txbxContent>
                  <w:p w14:paraId="0802CC0D">
                    <w:pPr>
                      <w:pStyle w:val="26"/>
                      <w:jc w:val="center"/>
                    </w:pPr>
                    <w:r>
                      <w:fldChar w:fldCharType="begin"/>
                    </w:r>
                    <w:r>
                      <w:instrText xml:space="preserve"> PAGE   \* MERGEFORMAT </w:instrText>
                    </w:r>
                    <w:r>
                      <w:fldChar w:fldCharType="separate"/>
                    </w:r>
                    <w:r>
                      <w:rPr>
                        <w:lang w:val="zh-CN"/>
                      </w:rPr>
                      <w:t>35</w:t>
                    </w:r>
                    <w:r>
                      <w:rPr>
                        <w:lang w:val="zh-CN"/>
                      </w:rPr>
                      <w:fldChar w:fldCharType="end"/>
                    </w:r>
                  </w:p>
                </w:txbxContent>
              </v:textbox>
            </v:shape>
          </w:pict>
        </mc:Fallback>
      </mc:AlternateContent>
    </w:r>
  </w:p>
  <w:p w14:paraId="02012695">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FB9C2">
    <w:pPr>
      <w:pStyle w:val="26"/>
      <w:framePr w:wrap="around" w:vAnchor="text" w:hAnchor="margin" w:xAlign="center" w:y="1"/>
      <w:rPr>
        <w:rStyle w:val="44"/>
      </w:rPr>
    </w:pPr>
    <w:r>
      <w:fldChar w:fldCharType="begin"/>
    </w:r>
    <w:r>
      <w:rPr>
        <w:rStyle w:val="44"/>
      </w:rPr>
      <w:instrText xml:space="preserve">PAGE  </w:instrText>
    </w:r>
    <w:r>
      <w:fldChar w:fldCharType="end"/>
    </w:r>
  </w:p>
  <w:p w14:paraId="086BFDD2">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1397">
    <w:pPr>
      <w:pStyle w:val="26"/>
      <w:tabs>
        <w:tab w:val="clear" w:pos="4153"/>
      </w:tabs>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270F3D">
                          <w:pPr>
                            <w:pStyle w:val="26"/>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thS94BAAC/AwAADgAAAGRycy9lMm9Eb2MueG1srVPBjtMwEL0j8Q+W&#10;7zTZaoWqqOkKtlqEhABp4QNcx2ks2R7L4zYpHwB/wIkLd76r38HYSbqwXPbAJRnPjN/MezNe3wzW&#10;sKMKqMHV/GpRcqachEa7fc0/f7p7seIMo3CNMOBUzU8K+c3m+bN17yu1hA5MowIjEIdV72vexeir&#10;okDZKStwAV45CrYQrIh0DPuiCaIndGuKZVm+LHoIjQ8gFSJ5t2OQT4jhKYDQtlqqLciDVS6OqEEZ&#10;EYkSdtoj3+Ru21bJ+KFtUUVmak5MY/5SEbJ36Vts1qLaB+E7LacWxFNaeMTJCu2o6AVqK6Jgh6D/&#10;gbJaBkBo40KCLUYiWRFicVU+0ua+E15lLiQ1+ovo+P9g5fvjx8B0Q5tAc3fC0sTP37+df/w6//zK&#10;rpM+vceK0u49JcbhNQyUO/uRnIn20Aab/kSIUZzUPV3UVUNkMl1aLVerkkKSYvOB8IuH6z5gfKPA&#10;smTUPND4sqri+A7jmDqnpGoO7rQxeYTG/eUgzOQpUu9jj8mKw26YCO2gOREfegdUp4PwhbOetqDm&#10;jpaeM/PWkchpYWYjzMZuNoSTdLHmkbPRvI3jYh180Psur1pqCv2rQ6ROM4HUxlh76o7mmiWYdjAt&#10;zp/nnPXw7j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R+2FL3gEAAL8DAAAOAAAAAAAA&#10;AAEAIAAAAB4BAABkcnMvZTJvRG9jLnhtbFBLBQYAAAAABgAGAFkBAABuBQAAAAA=&#10;">
              <v:fill on="f" focussize="0,0"/>
              <v:stroke on="f"/>
              <v:imagedata o:title=""/>
              <o:lock v:ext="edit" aspectratio="f"/>
              <v:textbox inset="0mm,0mm,0mm,0mm" style="mso-fit-shape-to-text:t;">
                <w:txbxContent>
                  <w:p w14:paraId="24270F3D">
                    <w:pPr>
                      <w:pStyle w:val="2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C7F7">
    <w:pPr>
      <w:wordWrap w:val="0"/>
      <w:adjustRightInd w:val="0"/>
      <w:snapToGrid w:val="0"/>
      <w:spacing w:line="360" w:lineRule="exact"/>
      <w:jc w:val="right"/>
      <w:rPr>
        <w:rFonts w:hint="eastAsia" w:cs="Times New Roman"/>
        <w:color w:val="auto"/>
        <w:sz w:val="18"/>
        <w:szCs w:val="18"/>
        <w:u w:val="single"/>
        <w:lang w:val="en-US" w:eastAsia="zh-CN"/>
      </w:rPr>
    </w:pPr>
    <w:r>
      <w:rPr>
        <w:rFonts w:hint="eastAsia" w:ascii="宋体" w:hAnsi="宋体" w:cs="宋体"/>
        <w:bCs/>
        <w:sz w:val="18"/>
        <w:szCs w:val="18"/>
        <w:u w:val="single"/>
      </w:rPr>
      <w:t xml:space="preserve">         </w:t>
    </w:r>
    <w:r>
      <w:rPr>
        <w:rFonts w:hint="eastAsia" w:ascii="宋体" w:hAnsi="宋体" w:cs="宋体"/>
        <w:bCs/>
        <w:color w:val="auto"/>
        <w:sz w:val="18"/>
        <w:szCs w:val="18"/>
        <w:u w:val="single"/>
      </w:rPr>
      <w:t xml:space="preserve">   </w:t>
    </w:r>
    <w:r>
      <w:rPr>
        <w:rFonts w:hint="eastAsia" w:ascii="宋体" w:hAnsi="宋体" w:cs="宋体"/>
        <w:bCs/>
        <w:color w:val="auto"/>
        <w:sz w:val="18"/>
        <w:szCs w:val="18"/>
        <w:highlight w:val="none"/>
        <w:u w:val="single"/>
      </w:rPr>
      <w:t xml:space="preserve">  </w:t>
    </w:r>
    <w:r>
      <w:rPr>
        <w:rFonts w:hint="default" w:ascii="Times New Roman" w:hAnsi="Times New Roman" w:cs="Times New Roman"/>
        <w:bCs/>
        <w:color w:val="auto"/>
        <w:sz w:val="18"/>
        <w:szCs w:val="18"/>
        <w:highlight w:val="none"/>
        <w:u w:val="single"/>
      </w:rPr>
      <w:t xml:space="preserve"> </w:t>
    </w:r>
    <w:r>
      <w:rPr>
        <w:rFonts w:hint="eastAsia" w:ascii="Times New Roman" w:hAnsi="Times New Roman" w:cs="Times New Roman"/>
        <w:color w:val="auto"/>
        <w:sz w:val="18"/>
        <w:szCs w:val="18"/>
        <w:highlight w:val="none"/>
        <w:u w:val="single"/>
        <w:lang w:val="en-US" w:eastAsia="zh-CN"/>
      </w:rPr>
      <w:t>东博会高新展区特装设计与搭建服务项目GIEG2025ZLGS-01</w:t>
    </w:r>
    <w:r>
      <w:rPr>
        <w:rFonts w:hint="eastAsia" w:cs="Times New Roman"/>
        <w:color w:val="auto"/>
        <w:sz w:val="18"/>
        <w:szCs w:val="18"/>
        <w:highlight w:val="none"/>
        <w:u w:val="single"/>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B7D4">
    <w:pPr>
      <w:wordWrap w:val="0"/>
      <w:adjustRightInd w:val="0"/>
      <w:snapToGrid w:val="0"/>
      <w:spacing w:line="360" w:lineRule="exact"/>
      <w:jc w:val="right"/>
      <w:rPr>
        <w:rFonts w:hint="eastAsia" w:eastAsia="宋体"/>
        <w:sz w:val="18"/>
        <w:szCs w:val="18"/>
        <w:highlight w:val="none"/>
        <w:u w:val="single"/>
        <w:lang w:eastAsia="zh-CN"/>
      </w:rPr>
    </w:pPr>
    <w:r>
      <w:rPr>
        <w:rFonts w:hint="default" w:ascii="Times New Roman" w:hAnsi="Times New Roman" w:cs="Times New Roman"/>
        <w:bCs/>
        <w:color w:val="auto"/>
        <w:sz w:val="18"/>
        <w:szCs w:val="18"/>
        <w:highlight w:val="none"/>
        <w:u w:val="single"/>
      </w:rPr>
      <w:t xml:space="preserve"> </w:t>
    </w:r>
    <w:r>
      <w:rPr>
        <w:rFonts w:hint="eastAsia" w:ascii="Times New Roman" w:hAnsi="Times New Roman" w:cs="Times New Roman"/>
        <w:color w:val="auto"/>
        <w:sz w:val="18"/>
        <w:szCs w:val="18"/>
        <w:highlight w:val="none"/>
        <w:u w:val="single"/>
        <w:lang w:val="en-US" w:eastAsia="zh-CN"/>
      </w:rPr>
      <w:t>东博会高新展区特装设计与搭建服务项目GIEG2025ZLGS-01</w:t>
    </w:r>
    <w:r>
      <w:rPr>
        <w:rFonts w:hint="eastAsia" w:cs="Times New Roman"/>
        <w:color w:val="auto"/>
        <w:sz w:val="18"/>
        <w:szCs w:val="18"/>
        <w:highlight w:val="none"/>
        <w:u w:val="single"/>
        <w:lang w:val="en-US" w:eastAsia="zh-CN"/>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ADDD">
    <w:pPr>
      <w:wordWrap w:val="0"/>
      <w:adjustRightInd w:val="0"/>
      <w:snapToGrid w:val="0"/>
      <w:spacing w:line="360" w:lineRule="exact"/>
      <w:jc w:val="right"/>
      <w:rPr>
        <w:rFonts w:hint="eastAsia" w:cs="Times New Roman"/>
        <w:color w:val="auto"/>
        <w:sz w:val="18"/>
        <w:szCs w:val="18"/>
        <w:highlight w:val="none"/>
        <w:u w:val="single"/>
        <w:lang w:val="en-US" w:eastAsia="zh-CN"/>
        <w:rPrChange w:id="0" w:author="卢子康" w:date="2025-08-27T15:40:57Z">
          <w:rPr>
            <w:rFonts w:hint="eastAsia" w:cs="Times New Roman"/>
            <w:color w:val="auto"/>
            <w:sz w:val="18"/>
            <w:szCs w:val="18"/>
            <w:u w:val="single"/>
            <w:lang w:val="en-US" w:eastAsia="zh-CN"/>
          </w:rPr>
        </w:rPrChange>
      </w:rPr>
    </w:pPr>
    <w:r>
      <w:rPr>
        <w:rFonts w:hint="eastAsia"/>
        <w:highlight w:val="none"/>
        <w:lang w:eastAsia="zh-CN"/>
        <w:rPrChange w:id="1" w:author="卢子康" w:date="2025-08-27T15:40:57Z">
          <w:rPr>
            <w:rFonts w:hint="eastAsia"/>
            <w:lang w:eastAsia="zh-CN"/>
          </w:rPr>
        </w:rPrChange>
      </w:rPr>
      <w:tab/>
    </w:r>
    <w:r>
      <w:rPr>
        <w:rFonts w:hint="eastAsia"/>
        <w:highlight w:val="none"/>
        <w:lang w:eastAsia="zh-CN"/>
        <w:rPrChange w:id="2" w:author="卢子康" w:date="2025-08-27T15:40:57Z">
          <w:rPr>
            <w:rFonts w:hint="eastAsia"/>
            <w:lang w:eastAsia="zh-CN"/>
          </w:rPr>
        </w:rPrChange>
      </w:rPr>
      <w:tab/>
    </w:r>
    <w:r>
      <w:rPr>
        <w:rFonts w:hint="eastAsia" w:ascii="宋体" w:hAnsi="宋体" w:cs="宋体"/>
        <w:bCs/>
        <w:sz w:val="18"/>
        <w:szCs w:val="18"/>
        <w:highlight w:val="none"/>
        <w:u w:val="single"/>
        <w:rPrChange w:id="3" w:author="卢子康" w:date="2025-08-27T15:40:57Z">
          <w:rPr>
            <w:rFonts w:hint="eastAsia" w:ascii="宋体" w:hAnsi="宋体" w:cs="宋体"/>
            <w:bCs/>
            <w:sz w:val="18"/>
            <w:szCs w:val="18"/>
            <w:u w:val="single"/>
          </w:rPr>
        </w:rPrChange>
      </w:rPr>
      <w:t xml:space="preserve"> </w:t>
    </w:r>
    <w:r>
      <w:rPr>
        <w:rFonts w:hint="eastAsia" w:ascii="宋体" w:hAnsi="宋体" w:cs="宋体"/>
        <w:bCs/>
        <w:color w:val="auto"/>
        <w:sz w:val="18"/>
        <w:szCs w:val="18"/>
        <w:highlight w:val="none"/>
        <w:u w:val="single"/>
        <w:rPrChange w:id="4" w:author="卢子康" w:date="2025-08-27T15:40:57Z">
          <w:rPr>
            <w:rFonts w:hint="eastAsia" w:ascii="宋体" w:hAnsi="宋体" w:cs="宋体"/>
            <w:bCs/>
            <w:color w:val="auto"/>
            <w:sz w:val="18"/>
            <w:szCs w:val="18"/>
            <w:u w:val="single"/>
          </w:rPr>
        </w:rPrChange>
      </w:rPr>
      <w:t xml:space="preserve">          </w:t>
    </w:r>
    <w:r>
      <w:rPr>
        <w:rFonts w:hint="eastAsia" w:ascii="宋体" w:hAnsi="宋体" w:cs="宋体"/>
        <w:bCs/>
        <w:sz w:val="18"/>
        <w:szCs w:val="18"/>
        <w:highlight w:val="none"/>
        <w:u w:val="single"/>
        <w:rPrChange w:id="5" w:author="卢子康" w:date="2025-08-27T15:40:57Z">
          <w:rPr>
            <w:rFonts w:hint="eastAsia" w:ascii="宋体" w:hAnsi="宋体" w:cs="宋体"/>
            <w:bCs/>
            <w:sz w:val="18"/>
            <w:szCs w:val="18"/>
            <w:u w:val="single"/>
          </w:rPr>
        </w:rPrChange>
      </w:rPr>
      <w:t xml:space="preserve">         </w:t>
    </w:r>
    <w:r>
      <w:rPr>
        <w:rFonts w:hint="eastAsia" w:ascii="宋体" w:hAnsi="宋体" w:cs="宋体"/>
        <w:bCs/>
        <w:color w:val="auto"/>
        <w:sz w:val="18"/>
        <w:szCs w:val="18"/>
        <w:highlight w:val="none"/>
        <w:u w:val="single"/>
        <w:rPrChange w:id="6" w:author="卢子康" w:date="2025-08-27T15:40:57Z">
          <w:rPr>
            <w:rFonts w:hint="eastAsia" w:ascii="宋体" w:hAnsi="宋体" w:cs="宋体"/>
            <w:bCs/>
            <w:color w:val="auto"/>
            <w:sz w:val="18"/>
            <w:szCs w:val="18"/>
            <w:u w:val="single"/>
          </w:rPr>
        </w:rPrChange>
      </w:rPr>
      <w:t xml:space="preserve">   </w:t>
    </w:r>
    <w:r>
      <w:rPr>
        <w:rFonts w:hint="eastAsia" w:ascii="宋体" w:hAnsi="宋体" w:cs="宋体"/>
        <w:bCs/>
        <w:color w:val="auto"/>
        <w:sz w:val="18"/>
        <w:szCs w:val="18"/>
        <w:highlight w:val="none"/>
        <w:u w:val="single"/>
        <w:rPrChange w:id="7" w:author="卢子康" w:date="2025-08-27T15:40:57Z">
          <w:rPr>
            <w:rFonts w:hint="eastAsia" w:ascii="宋体" w:hAnsi="宋体" w:cs="宋体"/>
            <w:bCs/>
            <w:color w:val="auto"/>
            <w:sz w:val="18"/>
            <w:szCs w:val="18"/>
            <w:highlight w:val="yellow"/>
            <w:u w:val="single"/>
          </w:rPr>
        </w:rPrChange>
      </w:rPr>
      <w:t xml:space="preserve">  </w:t>
    </w:r>
    <w:r>
      <w:rPr>
        <w:rFonts w:hint="default" w:ascii="Times New Roman" w:hAnsi="Times New Roman" w:cs="Times New Roman"/>
        <w:bCs/>
        <w:color w:val="auto"/>
        <w:sz w:val="18"/>
        <w:szCs w:val="18"/>
        <w:highlight w:val="none"/>
        <w:u w:val="single"/>
        <w:rPrChange w:id="8" w:author="卢子康" w:date="2025-08-27T15:40:57Z">
          <w:rPr>
            <w:rFonts w:hint="default" w:ascii="Times New Roman" w:hAnsi="Times New Roman" w:cs="Times New Roman"/>
            <w:bCs/>
            <w:color w:val="auto"/>
            <w:sz w:val="18"/>
            <w:szCs w:val="18"/>
            <w:highlight w:val="yellow"/>
            <w:u w:val="single"/>
          </w:rPr>
        </w:rPrChange>
      </w:rPr>
      <w:t xml:space="preserve"> </w:t>
    </w:r>
    <w:r>
      <w:rPr>
        <w:rFonts w:hint="eastAsia" w:ascii="Times New Roman" w:hAnsi="Times New Roman" w:cs="Times New Roman"/>
        <w:color w:val="auto"/>
        <w:sz w:val="18"/>
        <w:szCs w:val="18"/>
        <w:highlight w:val="none"/>
        <w:u w:val="single"/>
        <w:lang w:val="en-US" w:eastAsia="zh-CN"/>
        <w:rPrChange w:id="9" w:author="卢子康" w:date="2025-08-27T15:40:57Z">
          <w:rPr>
            <w:rFonts w:hint="eastAsia" w:ascii="Times New Roman" w:hAnsi="Times New Roman" w:cs="Times New Roman"/>
            <w:color w:val="auto"/>
            <w:sz w:val="18"/>
            <w:szCs w:val="18"/>
            <w:highlight w:val="yellow"/>
            <w:u w:val="single"/>
            <w:lang w:val="en-US" w:eastAsia="zh-CN"/>
          </w:rPr>
        </w:rPrChange>
      </w:rPr>
      <w:t>东博会高新展区特装设计与搭建服务项目GIEG2025ZLGS-01</w:t>
    </w:r>
    <w:r>
      <w:rPr>
        <w:rFonts w:hint="eastAsia" w:cs="Times New Roman"/>
        <w:color w:val="auto"/>
        <w:sz w:val="18"/>
        <w:szCs w:val="18"/>
        <w:highlight w:val="none"/>
        <w:u w:val="single"/>
        <w:lang w:val="en-US" w:eastAsia="zh-CN"/>
        <w:rPrChange w:id="10" w:author="卢子康" w:date="2025-08-27T15:40:57Z">
          <w:rPr>
            <w:rFonts w:hint="eastAsia" w:cs="Times New Roman"/>
            <w:color w:val="auto"/>
            <w:sz w:val="18"/>
            <w:szCs w:val="18"/>
            <w:highlight w:val="yellow"/>
            <w:u w:val="single"/>
            <w:lang w:val="en-US" w:eastAsia="zh-CN"/>
          </w:rPr>
        </w:rPrChange>
      </w:rPr>
      <w:t>3</w:t>
    </w:r>
    <w:r>
      <w:rPr>
        <w:rFonts w:hint="eastAsia" w:cs="Times New Roman"/>
        <w:color w:val="auto"/>
        <w:sz w:val="18"/>
        <w:szCs w:val="18"/>
        <w:highlight w:val="none"/>
        <w:u w:val="single"/>
        <w:lang w:val="en-US" w:eastAsia="zh-CN"/>
        <w:rPrChange w:id="11" w:author="卢子康" w:date="2025-08-27T15:40:57Z">
          <w:rPr>
            <w:rFonts w:hint="eastAsia" w:cs="Times New Roman"/>
            <w:color w:val="auto"/>
            <w:sz w:val="18"/>
            <w:szCs w:val="18"/>
            <w:u w:val="single"/>
            <w:lang w:val="en-US" w:eastAsia="zh-CN"/>
          </w:rPr>
        </w:rPrChange>
      </w:rPr>
      <w:t>）</w:t>
    </w:r>
  </w:p>
  <w:p w14:paraId="0B4F582E">
    <w:pPr>
      <w:pBdr>
        <w:bottom w:val="none" w:color="auto" w:sz="0" w:space="0"/>
      </w:pBdr>
      <w:wordWrap w:val="0"/>
      <w:adjustRightInd w:val="0"/>
      <w:snapToGrid w:val="0"/>
      <w:spacing w:line="360" w:lineRule="exact"/>
      <w:jc w:val="right"/>
      <w:rPr>
        <w:rFonts w:hint="eastAsia" w:eastAsia="宋体"/>
        <w:color w:val="auto"/>
        <w:sz w:val="18"/>
        <w:szCs w:val="18"/>
        <w:highlight w:val="none"/>
        <w:u w:val="single"/>
        <w:lang w:eastAsia="zh-CN"/>
        <w:rPrChange w:id="12" w:author="卢子康" w:date="2025-08-27T15:40:57Z">
          <w:rPr>
            <w:rFonts w:hint="eastAsia" w:eastAsia="宋体"/>
            <w:color w:val="auto"/>
            <w:sz w:val="18"/>
            <w:szCs w:val="18"/>
            <w:u w:val="single"/>
            <w:lang w:eastAsia="zh-CN"/>
          </w:rPr>
        </w:rPrChange>
      </w:rPr>
    </w:pPr>
  </w:p>
  <w:p w14:paraId="6C7A2209">
    <w:pPr>
      <w:pStyle w:val="27"/>
      <w:pBdr>
        <w:bottom w:val="none" w:color="auto" w:sz="0" w:space="1"/>
      </w:pBdr>
      <w:tabs>
        <w:tab w:val="left" w:pos="6986"/>
      </w:tabs>
      <w:jc w:val="left"/>
      <w:rPr>
        <w:rFonts w:hint="eastAsia" w:eastAsia="宋体"/>
        <w:highlight w:val="none"/>
        <w:lang w:eastAsia="zh-CN"/>
        <w:rPrChange w:id="13" w:author="卢子康" w:date="2025-08-27T15:40:57Z">
          <w:rPr>
            <w:rFonts w:hint="eastAsia" w:eastAsia="宋体"/>
            <w:lang w:eastAsia="zh-CN"/>
          </w:rPr>
        </w:rPrChan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D3E1A"/>
    <w:multiLevelType w:val="singleLevel"/>
    <w:tmpl w:val="C8FD3E1A"/>
    <w:lvl w:ilvl="0" w:tentative="0">
      <w:start w:val="4"/>
      <w:numFmt w:val="chineseCounting"/>
      <w:suff w:val="space"/>
      <w:lvlText w:val="第%1章"/>
      <w:lvlJc w:val="left"/>
      <w:rPr>
        <w:rFonts w:hint="eastAsia"/>
      </w:rPr>
    </w:lvl>
  </w:abstractNum>
  <w:abstractNum w:abstractNumId="1">
    <w:nsid w:val="EFFF595C"/>
    <w:multiLevelType w:val="singleLevel"/>
    <w:tmpl w:val="EFFF595C"/>
    <w:lvl w:ilvl="0" w:tentative="0">
      <w:start w:val="5"/>
      <w:numFmt w:val="chineseCounting"/>
      <w:suff w:val="space"/>
      <w:lvlText w:val="第%1章"/>
      <w:lvlJc w:val="left"/>
      <w:rPr>
        <w:rFonts w:hint="eastAsia"/>
      </w:rPr>
    </w:lvl>
  </w:abstractNum>
  <w:abstractNum w:abstractNumId="2">
    <w:nsid w:val="012A45ED"/>
    <w:multiLevelType w:val="multilevel"/>
    <w:tmpl w:val="012A45ED"/>
    <w:lvl w:ilvl="0" w:tentative="0">
      <w:start w:val="1"/>
      <w:numFmt w:val="bullet"/>
      <w:pStyle w:val="20"/>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pStyle w:val="6"/>
      <w:lvlText w:val=""/>
      <w:lvlJc w:val="left"/>
      <w:pPr>
        <w:tabs>
          <w:tab w:val="left" w:pos="3600"/>
        </w:tabs>
        <w:ind w:left="3600" w:hanging="360"/>
      </w:pPr>
      <w:rPr>
        <w:rFonts w:hint="default" w:ascii="Wingdings" w:hAnsi="Wingdings"/>
        <w:sz w:val="20"/>
      </w:rPr>
    </w:lvl>
    <w:lvl w:ilvl="5" w:tentative="0">
      <w:start w:val="1"/>
      <w:numFmt w:val="bullet"/>
      <w:pStyle w:val="9"/>
      <w:lvlText w:val=""/>
      <w:lvlJc w:val="left"/>
      <w:pPr>
        <w:tabs>
          <w:tab w:val="left" w:pos="4320"/>
        </w:tabs>
        <w:ind w:left="4320" w:hanging="360"/>
      </w:pPr>
      <w:rPr>
        <w:rFonts w:hint="default" w:ascii="Wingdings" w:hAnsi="Wingdings"/>
        <w:sz w:val="20"/>
      </w:rPr>
    </w:lvl>
    <w:lvl w:ilvl="6" w:tentative="0">
      <w:start w:val="1"/>
      <w:numFmt w:val="bullet"/>
      <w:pStyle w:val="10"/>
      <w:lvlText w:val=""/>
      <w:lvlJc w:val="left"/>
      <w:pPr>
        <w:tabs>
          <w:tab w:val="left" w:pos="5040"/>
        </w:tabs>
        <w:ind w:left="5040" w:hanging="360"/>
      </w:pPr>
      <w:rPr>
        <w:rFonts w:hint="default" w:ascii="Wingdings" w:hAnsi="Wingdings"/>
        <w:sz w:val="20"/>
      </w:rPr>
    </w:lvl>
    <w:lvl w:ilvl="7" w:tentative="0">
      <w:start w:val="1"/>
      <w:numFmt w:val="bullet"/>
      <w:pStyle w:val="11"/>
      <w:lvlText w:val=""/>
      <w:lvlJc w:val="left"/>
      <w:pPr>
        <w:tabs>
          <w:tab w:val="left" w:pos="5760"/>
        </w:tabs>
        <w:ind w:left="5760" w:hanging="360"/>
      </w:pPr>
      <w:rPr>
        <w:rFonts w:hint="default" w:ascii="Wingdings" w:hAnsi="Wingdings"/>
        <w:sz w:val="20"/>
      </w:rPr>
    </w:lvl>
    <w:lvl w:ilvl="8" w:tentative="0">
      <w:start w:val="1"/>
      <w:numFmt w:val="bullet"/>
      <w:pStyle w:val="12"/>
      <w:lvlText w:val=""/>
      <w:lvlJc w:val="left"/>
      <w:pPr>
        <w:tabs>
          <w:tab w:val="left" w:pos="6480"/>
        </w:tabs>
        <w:ind w:left="6480" w:hanging="360"/>
      </w:pPr>
      <w:rPr>
        <w:rFonts w:hint="default" w:ascii="Wingdings" w:hAnsi="Wingdings"/>
        <w:sz w:val="20"/>
      </w:rPr>
    </w:lvl>
  </w:abstractNum>
  <w:abstractNum w:abstractNumId="3">
    <w:nsid w:val="237E7E9C"/>
    <w:multiLevelType w:val="singleLevel"/>
    <w:tmpl w:val="237E7E9C"/>
    <w:lvl w:ilvl="0" w:tentative="0">
      <w:start w:val="11"/>
      <w:numFmt w:val="chineseCounting"/>
      <w:suff w:val="nothing"/>
      <w:lvlText w:val="%1、"/>
      <w:lvlJc w:val="left"/>
      <w:rPr>
        <w:rFonts w:hint="eastAsia"/>
      </w:rPr>
    </w:lvl>
  </w:abstractNum>
  <w:abstractNum w:abstractNumId="4">
    <w:nsid w:val="65386E23"/>
    <w:multiLevelType w:val="multilevel"/>
    <w:tmpl w:val="65386E23"/>
    <w:lvl w:ilvl="0" w:tentative="0">
      <w:start w:val="1"/>
      <w:numFmt w:val="decimal"/>
      <w:lvlText w:val="%1."/>
      <w:lvlJc w:val="left"/>
      <w:pPr>
        <w:ind w:left="922" w:hanging="360"/>
      </w:pPr>
      <w:rPr>
        <w:rFonts w:hint="default"/>
        <w:b/>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卢子康">
    <w15:presenceInfo w15:providerId="WPS Office" w15:userId="5879684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ZjY1ZjAwMjYyYzlkNmM2NmUwM2M3NjdmODA0ZmIifQ=="/>
  </w:docVars>
  <w:rsids>
    <w:rsidRoot w:val="00000000"/>
    <w:rsid w:val="001533FE"/>
    <w:rsid w:val="08185AFD"/>
    <w:rsid w:val="0B5C2086"/>
    <w:rsid w:val="0E441F34"/>
    <w:rsid w:val="0EEE649D"/>
    <w:rsid w:val="0F2C51B8"/>
    <w:rsid w:val="10F9676E"/>
    <w:rsid w:val="1D99235F"/>
    <w:rsid w:val="1DB01DBE"/>
    <w:rsid w:val="1E8E51B5"/>
    <w:rsid w:val="215C5AD7"/>
    <w:rsid w:val="22BA1900"/>
    <w:rsid w:val="26643620"/>
    <w:rsid w:val="29056AFB"/>
    <w:rsid w:val="2B756E42"/>
    <w:rsid w:val="2CD62E42"/>
    <w:rsid w:val="2F6FCDEB"/>
    <w:rsid w:val="32E357FC"/>
    <w:rsid w:val="33412069"/>
    <w:rsid w:val="335875E1"/>
    <w:rsid w:val="34FD6E28"/>
    <w:rsid w:val="38A8227C"/>
    <w:rsid w:val="3A48297D"/>
    <w:rsid w:val="3CFEC75F"/>
    <w:rsid w:val="3D3103CE"/>
    <w:rsid w:val="3F7C7144"/>
    <w:rsid w:val="445C1146"/>
    <w:rsid w:val="48A27EF7"/>
    <w:rsid w:val="4D6255ED"/>
    <w:rsid w:val="4D9F652F"/>
    <w:rsid w:val="51326FE2"/>
    <w:rsid w:val="534F7FB7"/>
    <w:rsid w:val="54E56DB8"/>
    <w:rsid w:val="553B0B8E"/>
    <w:rsid w:val="55572544"/>
    <w:rsid w:val="5776166E"/>
    <w:rsid w:val="57AE8423"/>
    <w:rsid w:val="59701AD0"/>
    <w:rsid w:val="5A8D7133"/>
    <w:rsid w:val="5AB87F28"/>
    <w:rsid w:val="5BA70114"/>
    <w:rsid w:val="5BA77151"/>
    <w:rsid w:val="622B7232"/>
    <w:rsid w:val="64747599"/>
    <w:rsid w:val="654277D0"/>
    <w:rsid w:val="663A5304"/>
    <w:rsid w:val="669FA10B"/>
    <w:rsid w:val="67131575"/>
    <w:rsid w:val="67ADD87A"/>
    <w:rsid w:val="69686445"/>
    <w:rsid w:val="6E597D3A"/>
    <w:rsid w:val="713C284A"/>
    <w:rsid w:val="71631A95"/>
    <w:rsid w:val="71B61197"/>
    <w:rsid w:val="71F94C57"/>
    <w:rsid w:val="75FB5580"/>
    <w:rsid w:val="778A69D2"/>
    <w:rsid w:val="797D43BF"/>
    <w:rsid w:val="7AF245E5"/>
    <w:rsid w:val="7CE16A13"/>
    <w:rsid w:val="7EDE2AF4"/>
    <w:rsid w:val="7F6D0983"/>
    <w:rsid w:val="9FBF6AA2"/>
    <w:rsid w:val="AFEF474C"/>
    <w:rsid w:val="BABFF6AC"/>
    <w:rsid w:val="BEFF162E"/>
    <w:rsid w:val="BFED5AB9"/>
    <w:rsid w:val="BFEF458F"/>
    <w:rsid w:val="CFFB8BFB"/>
    <w:rsid w:val="CFFF96A2"/>
    <w:rsid w:val="DAF797B8"/>
    <w:rsid w:val="DDBEA4F1"/>
    <w:rsid w:val="DEBFF509"/>
    <w:rsid w:val="EDFF7819"/>
    <w:rsid w:val="FDDE6AB2"/>
    <w:rsid w:val="FEAE0F66"/>
    <w:rsid w:val="FFFDEED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1"/>
    <w:qFormat/>
    <w:uiPriority w:val="0"/>
    <w:pPr>
      <w:keepNext/>
      <w:spacing w:line="240" w:lineRule="exact"/>
      <w:jc w:val="center"/>
      <w:outlineLvl w:val="1"/>
    </w:pPr>
    <w:rPr>
      <w:sz w:val="28"/>
    </w:rPr>
  </w:style>
  <w:style w:type="paragraph" w:styleId="4">
    <w:name w:val="heading 3"/>
    <w:basedOn w:val="1"/>
    <w:next w:val="1"/>
    <w:link w:val="52"/>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9">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7"/>
    <w:qFormat/>
    <w:uiPriority w:val="0"/>
    <w:pPr>
      <w:keepNext/>
      <w:keepLines/>
      <w:numPr>
        <w:ilvl w:val="6"/>
        <w:numId w:val="1"/>
      </w:numPr>
      <w:spacing w:before="240" w:after="64" w:line="320" w:lineRule="auto"/>
      <w:outlineLvl w:val="6"/>
    </w:pPr>
    <w:rPr>
      <w:b/>
      <w:sz w:val="24"/>
    </w:rPr>
  </w:style>
  <w:style w:type="paragraph" w:styleId="11">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7">
    <w:name w:val="Normal Indent"/>
    <w:basedOn w:val="1"/>
    <w:next w:val="8"/>
    <w:link w:val="53"/>
    <w:qFormat/>
    <w:uiPriority w:val="0"/>
    <w:pPr>
      <w:ind w:firstLine="420"/>
    </w:pPr>
    <w:rPr>
      <w:szCs w:val="20"/>
    </w:rPr>
  </w:style>
  <w:style w:type="paragraph" w:styleId="8">
    <w:name w:val="Body Text"/>
    <w:basedOn w:val="1"/>
    <w:next w:val="1"/>
    <w:qFormat/>
    <w:uiPriority w:val="0"/>
    <w:pPr>
      <w:spacing w:line="380" w:lineRule="exact"/>
    </w:pPr>
    <w:rPr>
      <w:sz w:val="24"/>
    </w:rPr>
  </w:style>
  <w:style w:type="paragraph" w:styleId="13">
    <w:name w:val="List Number 2"/>
    <w:basedOn w:val="1"/>
    <w:qFormat/>
    <w:uiPriority w:val="0"/>
    <w:pPr>
      <w:tabs>
        <w:tab w:val="left" w:pos="780"/>
      </w:tabs>
      <w:ind w:left="780" w:leftChars="200" w:hanging="360" w:hangingChars="20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54"/>
    <w:qFormat/>
    <w:uiPriority w:val="99"/>
    <w:pPr>
      <w:shd w:val="clear" w:color="auto" w:fill="000080"/>
    </w:pPr>
  </w:style>
  <w:style w:type="paragraph" w:styleId="17">
    <w:name w:val="annotation text"/>
    <w:basedOn w:val="1"/>
    <w:link w:val="55"/>
    <w:qFormat/>
    <w:uiPriority w:val="0"/>
    <w:pPr>
      <w:jc w:val="left"/>
    </w:pPr>
    <w:rPr>
      <w:rFonts w:ascii="宋体" w:hAnsi="Courier New"/>
      <w:szCs w:val="20"/>
    </w:rPr>
  </w:style>
  <w:style w:type="paragraph" w:styleId="18">
    <w:name w:val="Body Text 3"/>
    <w:basedOn w:val="1"/>
    <w:qFormat/>
    <w:uiPriority w:val="0"/>
    <w:pPr>
      <w:spacing w:line="500" w:lineRule="exact"/>
    </w:pPr>
    <w:rPr>
      <w:b/>
      <w:bCs/>
      <w:sz w:val="24"/>
    </w:rPr>
  </w:style>
  <w:style w:type="paragraph" w:styleId="19">
    <w:name w:val="Body Text Indent"/>
    <w:basedOn w:val="1"/>
    <w:link w:val="56"/>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next w:val="1"/>
    <w:link w:val="57"/>
    <w:qFormat/>
    <w:uiPriority w:val="99"/>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qFormat/>
    <w:uiPriority w:val="0"/>
    <w:rPr>
      <w:sz w:val="18"/>
      <w:szCs w:val="18"/>
    </w:rPr>
  </w:style>
  <w:style w:type="paragraph" w:styleId="26">
    <w:name w:val="footer"/>
    <w:basedOn w:val="1"/>
    <w:link w:val="58"/>
    <w:qFormat/>
    <w:uiPriority w:val="99"/>
    <w:pPr>
      <w:tabs>
        <w:tab w:val="center" w:pos="4153"/>
        <w:tab w:val="right" w:pos="8306"/>
      </w:tabs>
      <w:snapToGrid w:val="0"/>
      <w:jc w:val="left"/>
    </w:pPr>
    <w:rPr>
      <w:sz w:val="18"/>
      <w:szCs w:val="18"/>
    </w:rPr>
  </w:style>
  <w:style w:type="paragraph" w:styleId="27">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628"/>
      </w:tabs>
      <w:ind w:left="420" w:firstLine="120"/>
      <w:jc w:val="left"/>
    </w:pPr>
    <w:rPr>
      <w:smallCaps/>
      <w:sz w:val="20"/>
      <w:szCs w:val="20"/>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paragraph" w:styleId="36">
    <w:name w:val="Title"/>
    <w:basedOn w:val="1"/>
    <w:qFormat/>
    <w:uiPriority w:val="0"/>
    <w:pPr>
      <w:jc w:val="center"/>
    </w:pPr>
    <w:rPr>
      <w:sz w:val="30"/>
    </w:rPr>
  </w:style>
  <w:style w:type="paragraph" w:styleId="37">
    <w:name w:val="annotation subject"/>
    <w:basedOn w:val="17"/>
    <w:next w:val="17"/>
    <w:link w:val="60"/>
    <w:unhideWhenUsed/>
    <w:qFormat/>
    <w:uiPriority w:val="0"/>
    <w:rPr>
      <w:rFonts w:ascii="Calibri" w:hAnsi="Calibri"/>
      <w:b/>
      <w:bCs/>
      <w:szCs w:val="24"/>
    </w:rPr>
  </w:style>
  <w:style w:type="paragraph" w:styleId="38">
    <w:name w:val="Body Text First Indent"/>
    <w:basedOn w:val="8"/>
    <w:next w:val="1"/>
    <w:link w:val="61"/>
    <w:qFormat/>
    <w:uiPriority w:val="0"/>
    <w:pPr>
      <w:spacing w:after="120" w:line="240" w:lineRule="auto"/>
      <w:ind w:firstLine="420" w:firstLineChars="100"/>
    </w:pPr>
    <w:rPr>
      <w:sz w:val="21"/>
    </w:rPr>
  </w:style>
  <w:style w:type="paragraph" w:styleId="39">
    <w:name w:val="Body Text First Indent 2"/>
    <w:basedOn w:val="19"/>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33"/>
    </w:rPr>
  </w:style>
  <w:style w:type="character" w:styleId="47">
    <w:name w:val="Hyperlink"/>
    <w:qFormat/>
    <w:uiPriority w:val="99"/>
    <w:rPr>
      <w:color w:val="0000FF"/>
      <w:u w:val="single"/>
    </w:rPr>
  </w:style>
  <w:style w:type="character" w:styleId="48">
    <w:name w:val="HTML Code"/>
    <w:qFormat/>
    <w:uiPriority w:val="0"/>
    <w:rPr>
      <w:rFonts w:ascii="宋体" w:hAnsi="宋体" w:eastAsia="宋体" w:cs="宋体"/>
      <w:sz w:val="24"/>
      <w:szCs w:val="24"/>
    </w:rPr>
  </w:style>
  <w:style w:type="character" w:styleId="49">
    <w:name w:val="annotation reference"/>
    <w:basedOn w:val="42"/>
    <w:qFormat/>
    <w:uiPriority w:val="0"/>
    <w:rPr>
      <w:sz w:val="21"/>
      <w:szCs w:val="21"/>
    </w:rPr>
  </w:style>
  <w:style w:type="character" w:customStyle="1" w:styleId="50">
    <w:name w:val="标题 1 Char"/>
    <w:basedOn w:val="42"/>
    <w:link w:val="2"/>
    <w:qFormat/>
    <w:uiPriority w:val="0"/>
    <w:rPr>
      <w:b/>
      <w:bCs/>
      <w:kern w:val="44"/>
      <w:sz w:val="44"/>
      <w:szCs w:val="44"/>
    </w:rPr>
  </w:style>
  <w:style w:type="character" w:customStyle="1" w:styleId="51">
    <w:name w:val="标题 2 Char"/>
    <w:link w:val="3"/>
    <w:qFormat/>
    <w:uiPriority w:val="0"/>
    <w:rPr>
      <w:rFonts w:eastAsia="宋体"/>
      <w:kern w:val="2"/>
      <w:sz w:val="28"/>
      <w:szCs w:val="24"/>
      <w:lang w:val="en-US" w:eastAsia="zh-CN" w:bidi="ar-SA"/>
    </w:rPr>
  </w:style>
  <w:style w:type="character" w:customStyle="1" w:styleId="52">
    <w:name w:val="标题 3 Char"/>
    <w:link w:val="4"/>
    <w:qFormat/>
    <w:uiPriority w:val="0"/>
    <w:rPr>
      <w:b/>
      <w:bCs/>
      <w:kern w:val="2"/>
      <w:sz w:val="32"/>
      <w:szCs w:val="32"/>
    </w:rPr>
  </w:style>
  <w:style w:type="character" w:customStyle="1" w:styleId="53">
    <w:name w:val="正文缩进 Char"/>
    <w:link w:val="7"/>
    <w:qFormat/>
    <w:uiPriority w:val="0"/>
    <w:rPr>
      <w:rFonts w:eastAsia="宋体"/>
      <w:kern w:val="2"/>
      <w:sz w:val="21"/>
      <w:lang w:val="en-US" w:eastAsia="zh-CN" w:bidi="ar-SA"/>
    </w:rPr>
  </w:style>
  <w:style w:type="character" w:customStyle="1" w:styleId="54">
    <w:name w:val="文档结构图 Char"/>
    <w:link w:val="16"/>
    <w:qFormat/>
    <w:uiPriority w:val="99"/>
    <w:rPr>
      <w:kern w:val="2"/>
      <w:sz w:val="21"/>
      <w:szCs w:val="24"/>
      <w:shd w:val="clear" w:color="auto" w:fill="000080"/>
    </w:rPr>
  </w:style>
  <w:style w:type="character" w:customStyle="1" w:styleId="55">
    <w:name w:val="批注文字 Char"/>
    <w:link w:val="17"/>
    <w:qFormat/>
    <w:uiPriority w:val="0"/>
    <w:rPr>
      <w:rFonts w:ascii="宋体" w:hAnsi="Courier New" w:eastAsia="宋体"/>
      <w:kern w:val="2"/>
      <w:sz w:val="21"/>
      <w:lang w:val="en-US" w:eastAsia="zh-CN" w:bidi="ar-SA"/>
    </w:rPr>
  </w:style>
  <w:style w:type="character" w:customStyle="1" w:styleId="56">
    <w:name w:val="正文文本缩进 Char"/>
    <w:link w:val="19"/>
    <w:qFormat/>
    <w:locked/>
    <w:uiPriority w:val="0"/>
    <w:rPr>
      <w:rFonts w:ascii="仿宋_GB2312" w:eastAsia="仿宋_GB2312"/>
      <w:kern w:val="2"/>
      <w:sz w:val="32"/>
    </w:rPr>
  </w:style>
  <w:style w:type="character" w:customStyle="1" w:styleId="57">
    <w:name w:val="纯文本 Char"/>
    <w:link w:val="22"/>
    <w:qFormat/>
    <w:uiPriority w:val="99"/>
    <w:rPr>
      <w:rFonts w:ascii="宋体" w:hAnsi="Courier New" w:eastAsia="宋体" w:cs="Courier New"/>
      <w:kern w:val="2"/>
      <w:sz w:val="21"/>
      <w:szCs w:val="21"/>
      <w:lang w:val="en-US" w:eastAsia="zh-CN" w:bidi="ar-SA"/>
    </w:rPr>
  </w:style>
  <w:style w:type="character" w:customStyle="1" w:styleId="58">
    <w:name w:val="页脚 Char"/>
    <w:link w:val="26"/>
    <w:qFormat/>
    <w:uiPriority w:val="99"/>
    <w:rPr>
      <w:kern w:val="2"/>
      <w:sz w:val="18"/>
      <w:szCs w:val="18"/>
    </w:rPr>
  </w:style>
  <w:style w:type="character" w:customStyle="1" w:styleId="59">
    <w:name w:val="页眉 Char"/>
    <w:link w:val="27"/>
    <w:qFormat/>
    <w:uiPriority w:val="0"/>
    <w:rPr>
      <w:rFonts w:eastAsia="宋体"/>
      <w:kern w:val="2"/>
      <w:sz w:val="18"/>
      <w:szCs w:val="18"/>
      <w:lang w:val="en-US" w:eastAsia="zh-CN" w:bidi="ar-SA"/>
    </w:rPr>
  </w:style>
  <w:style w:type="character" w:customStyle="1" w:styleId="60">
    <w:name w:val="批注主题 Char"/>
    <w:link w:val="37"/>
    <w:semiHidden/>
    <w:qFormat/>
    <w:uiPriority w:val="0"/>
    <w:rPr>
      <w:rFonts w:ascii="宋体" w:hAnsi="Courier New" w:eastAsia="宋体"/>
      <w:b/>
      <w:bCs/>
      <w:kern w:val="2"/>
      <w:sz w:val="21"/>
      <w:szCs w:val="24"/>
      <w:lang w:val="en-US" w:eastAsia="zh-CN" w:bidi="ar-SA"/>
    </w:rPr>
  </w:style>
  <w:style w:type="character" w:customStyle="1" w:styleId="61">
    <w:name w:val="正文首行缩进 Char"/>
    <w:link w:val="38"/>
    <w:qFormat/>
    <w:uiPriority w:val="0"/>
    <w:rPr>
      <w:kern w:val="2"/>
      <w:sz w:val="21"/>
      <w:szCs w:val="24"/>
    </w:rPr>
  </w:style>
  <w:style w:type="character" w:customStyle="1" w:styleId="62">
    <w:name w:val="blue8"/>
    <w:basedOn w:val="42"/>
    <w:qFormat/>
    <w:uiPriority w:val="0"/>
  </w:style>
  <w:style w:type="character" w:customStyle="1" w:styleId="63">
    <w:name w:val="列出段落 Char2"/>
    <w:link w:val="64"/>
    <w:qFormat/>
    <w:uiPriority w:val="0"/>
    <w:rPr>
      <w:kern w:val="2"/>
      <w:sz w:val="21"/>
      <w:szCs w:val="24"/>
    </w:rPr>
  </w:style>
  <w:style w:type="paragraph" w:customStyle="1" w:styleId="64">
    <w:name w:val="List Paragraph"/>
    <w:basedOn w:val="1"/>
    <w:link w:val="63"/>
    <w:qFormat/>
    <w:uiPriority w:val="0"/>
    <w:pPr>
      <w:ind w:firstLine="420" w:firstLineChars="200"/>
    </w:pPr>
  </w:style>
  <w:style w:type="character" w:customStyle="1" w:styleId="65">
    <w:name w:val="apple-style-span"/>
    <w:basedOn w:val="42"/>
    <w:qFormat/>
    <w:uiPriority w:val="0"/>
  </w:style>
  <w:style w:type="character" w:customStyle="1" w:styleId="66">
    <w:name w:val="olt_table_content_cfg1"/>
    <w:qFormat/>
    <w:uiPriority w:val="0"/>
    <w:rPr>
      <w:rFonts w:hint="default" w:ascii="Arial" w:hAnsi="Arial" w:cs="Arial"/>
      <w:color w:val="000000"/>
      <w:sz w:val="16"/>
      <w:szCs w:val="16"/>
    </w:rPr>
  </w:style>
  <w:style w:type="character" w:customStyle="1" w:styleId="67">
    <w:name w:val="访问过的超链接1"/>
    <w:qFormat/>
    <w:uiPriority w:val="0"/>
    <w:rPr>
      <w:color w:val="800080"/>
      <w:u w:val="single"/>
    </w:rPr>
  </w:style>
  <w:style w:type="character" w:customStyle="1" w:styleId="68">
    <w:name w:val="style271"/>
    <w:qFormat/>
    <w:uiPriority w:val="0"/>
    <w:rPr>
      <w:rFonts w:hint="default" w:ascii="Verdana" w:hAnsi="Verdana"/>
      <w:sz w:val="20"/>
      <w:szCs w:val="20"/>
    </w:rPr>
  </w:style>
  <w:style w:type="character" w:customStyle="1" w:styleId="69">
    <w:name w:val="纯文本 Char3"/>
    <w:qFormat/>
    <w:uiPriority w:val="0"/>
    <w:rPr>
      <w:rFonts w:ascii="宋体" w:hAnsi="Courier New" w:eastAsia="宋体" w:cs="Courier New"/>
      <w:kern w:val="2"/>
      <w:sz w:val="21"/>
      <w:szCs w:val="21"/>
      <w:lang w:val="en-US" w:eastAsia="zh-CN" w:bidi="ar-SA"/>
    </w:rPr>
  </w:style>
  <w:style w:type="character" w:customStyle="1" w:styleId="70">
    <w:name w:val="ca-21"/>
    <w:qFormat/>
    <w:uiPriority w:val="0"/>
    <w:rPr>
      <w:rFonts w:hint="eastAsia" w:ascii="宋体" w:hAnsi="宋体" w:eastAsia="宋体"/>
      <w:sz w:val="21"/>
      <w:szCs w:val="21"/>
    </w:rPr>
  </w:style>
  <w:style w:type="character" w:customStyle="1" w:styleId="71">
    <w:name w:val="Char Char2"/>
    <w:qFormat/>
    <w:uiPriority w:val="0"/>
    <w:rPr>
      <w:rFonts w:eastAsia="宋体"/>
      <w:b/>
      <w:kern w:val="2"/>
      <w:sz w:val="21"/>
      <w:szCs w:val="24"/>
      <w:lang w:val="en-US" w:eastAsia="zh-CN" w:bidi="ar-SA"/>
    </w:rPr>
  </w:style>
  <w:style w:type="character" w:customStyle="1" w:styleId="72">
    <w:name w:val="title_emph1"/>
    <w:qFormat/>
    <w:uiPriority w:val="0"/>
    <w:rPr>
      <w:rFonts w:hint="default" w:ascii="Arial" w:hAnsi="Arial" w:cs="Arial"/>
      <w:b/>
      <w:bCs/>
      <w:sz w:val="20"/>
      <w:szCs w:val="20"/>
    </w:rPr>
  </w:style>
  <w:style w:type="character" w:customStyle="1" w:styleId="73">
    <w:name w:val="hg3"/>
    <w:basedOn w:val="42"/>
    <w:qFormat/>
    <w:uiPriority w:val="0"/>
  </w:style>
  <w:style w:type="character" w:customStyle="1" w:styleId="74">
    <w:name w:val="mark"/>
    <w:basedOn w:val="42"/>
    <w:qFormat/>
    <w:uiPriority w:val="0"/>
  </w:style>
  <w:style w:type="character" w:customStyle="1" w:styleId="75">
    <w:name w:val="正文 首行缩进:  2 字符 Char"/>
    <w:link w:val="76"/>
    <w:qFormat/>
    <w:uiPriority w:val="0"/>
    <w:rPr>
      <w:rFonts w:eastAsia="宋体" w:cs="宋体"/>
      <w:kern w:val="2"/>
      <w:sz w:val="24"/>
      <w:lang w:val="en-US" w:eastAsia="zh-CN" w:bidi="ar-SA"/>
    </w:rPr>
  </w:style>
  <w:style w:type="paragraph" w:customStyle="1" w:styleId="76">
    <w:name w:val="正文 首行缩进:  2 字符"/>
    <w:basedOn w:val="1"/>
    <w:link w:val="75"/>
    <w:qFormat/>
    <w:uiPriority w:val="0"/>
    <w:pPr>
      <w:spacing w:line="360" w:lineRule="auto"/>
      <w:ind w:firstLine="200" w:firstLineChars="200"/>
    </w:pPr>
    <w:rPr>
      <w:rFonts w:cs="宋体"/>
      <w:sz w:val="24"/>
      <w:szCs w:val="20"/>
    </w:rPr>
  </w:style>
  <w:style w:type="character" w:customStyle="1" w:styleId="77">
    <w:name w:val="a1"/>
    <w:basedOn w:val="42"/>
    <w:qFormat/>
    <w:uiPriority w:val="0"/>
  </w:style>
  <w:style w:type="character" w:customStyle="1" w:styleId="78">
    <w:name w:val="a1801"/>
    <w:qFormat/>
    <w:uiPriority w:val="0"/>
    <w:rPr>
      <w:sz w:val="18"/>
      <w:szCs w:val="18"/>
      <w:u w:val="none"/>
    </w:rPr>
  </w:style>
  <w:style w:type="character" w:customStyle="1" w:styleId="79">
    <w:name w:val="style351"/>
    <w:qFormat/>
    <w:uiPriority w:val="0"/>
    <w:rPr>
      <w:sz w:val="15"/>
      <w:szCs w:val="15"/>
    </w:rPr>
  </w:style>
  <w:style w:type="character" w:customStyle="1" w:styleId="80">
    <w:name w:val="lb1"/>
    <w:qFormat/>
    <w:uiPriority w:val="0"/>
    <w:rPr>
      <w:rFonts w:hint="default"/>
      <w:b/>
      <w:bCs/>
      <w:color w:val="0851A5"/>
      <w:sz w:val="27"/>
      <w:szCs w:val="27"/>
    </w:rPr>
  </w:style>
  <w:style w:type="character" w:customStyle="1" w:styleId="81">
    <w:name w:val="colorred1"/>
    <w:qFormat/>
    <w:uiPriority w:val="0"/>
    <w:rPr>
      <w:b/>
      <w:bCs/>
      <w:color w:val="CC0000"/>
    </w:rPr>
  </w:style>
  <w:style w:type="character" w:customStyle="1" w:styleId="82">
    <w:name w:val="表内文字 Char"/>
    <w:link w:val="83"/>
    <w:qFormat/>
    <w:uiPriority w:val="0"/>
    <w:rPr>
      <w:rFonts w:ascii="仿宋_GB2312" w:hAnsi="宋体" w:eastAsia="仿宋_GB2312"/>
      <w:b/>
      <w:color w:val="000000"/>
      <w:kern w:val="2"/>
      <w:sz w:val="32"/>
      <w:szCs w:val="32"/>
      <w:lang w:val="en-US" w:eastAsia="zh-CN" w:bidi="ar-SA"/>
    </w:rPr>
  </w:style>
  <w:style w:type="paragraph" w:customStyle="1" w:styleId="83">
    <w:name w:val="表内文字"/>
    <w:basedOn w:val="1"/>
    <w:link w:val="82"/>
    <w:qFormat/>
    <w:uiPriority w:val="0"/>
    <w:pPr>
      <w:snapToGrid w:val="0"/>
      <w:spacing w:before="50" w:after="50"/>
      <w:jc w:val="center"/>
    </w:pPr>
    <w:rPr>
      <w:rFonts w:ascii="仿宋_GB2312" w:hAnsi="宋体" w:eastAsia="仿宋_GB2312"/>
      <w:b/>
      <w:color w:val="000000"/>
      <w:sz w:val="32"/>
      <w:szCs w:val="32"/>
    </w:rPr>
  </w:style>
  <w:style w:type="character" w:customStyle="1" w:styleId="84">
    <w:name w:val="cblack"/>
    <w:basedOn w:val="42"/>
    <w:qFormat/>
    <w:uiPriority w:val="0"/>
  </w:style>
  <w:style w:type="character" w:customStyle="1" w:styleId="85">
    <w:name w:val="f141"/>
    <w:qFormat/>
    <w:uiPriority w:val="0"/>
    <w:rPr>
      <w:sz w:val="21"/>
      <w:szCs w:val="21"/>
    </w:rPr>
  </w:style>
  <w:style w:type="character" w:customStyle="1" w:styleId="86">
    <w:name w:val="close"/>
    <w:basedOn w:val="42"/>
    <w:qFormat/>
    <w:uiPriority w:val="0"/>
  </w:style>
  <w:style w:type="character" w:customStyle="1" w:styleId="87">
    <w:name w:val="unnamed11"/>
    <w:qFormat/>
    <w:uiPriority w:val="0"/>
    <w:rPr>
      <w:sz w:val="20"/>
      <w:szCs w:val="20"/>
    </w:rPr>
  </w:style>
  <w:style w:type="character" w:customStyle="1" w:styleId="88">
    <w:name w:val="rightdt"/>
    <w:basedOn w:val="42"/>
    <w:qFormat/>
    <w:uiPriority w:val="0"/>
  </w:style>
  <w:style w:type="character" w:customStyle="1" w:styleId="89">
    <w:name w:val="heihou"/>
    <w:basedOn w:val="42"/>
    <w:qFormat/>
    <w:uiPriority w:val="0"/>
  </w:style>
  <w:style w:type="character" w:customStyle="1" w:styleId="90">
    <w:name w:val="maywed421"/>
    <w:qFormat/>
    <w:uiPriority w:val="0"/>
    <w:rPr>
      <w:color w:val="366FB6"/>
      <w:u w:val="none"/>
    </w:rPr>
  </w:style>
  <w:style w:type="character" w:customStyle="1" w:styleId="91">
    <w:name w:val="样式2 Char Char"/>
    <w:qFormat/>
    <w:uiPriority w:val="0"/>
    <w:rPr>
      <w:rFonts w:ascii="宋体" w:hAnsi="Courier New" w:eastAsia="宋体"/>
      <w:kern w:val="2"/>
      <w:sz w:val="18"/>
      <w:lang w:val="en-US" w:eastAsia="zh-CN" w:bidi="ar-SA"/>
    </w:rPr>
  </w:style>
  <w:style w:type="character" w:customStyle="1" w:styleId="92">
    <w:name w:val="style51"/>
    <w:qFormat/>
    <w:uiPriority w:val="0"/>
    <w:rPr>
      <w:sz w:val="18"/>
      <w:szCs w:val="18"/>
    </w:rPr>
  </w:style>
  <w:style w:type="character" w:customStyle="1" w:styleId="93">
    <w:name w:val="14_black1"/>
    <w:qFormat/>
    <w:uiPriority w:val="0"/>
    <w:rPr>
      <w:color w:val="000000"/>
      <w:sz w:val="21"/>
      <w:szCs w:val="21"/>
    </w:rPr>
  </w:style>
  <w:style w:type="character" w:customStyle="1" w:styleId="94">
    <w:name w:val="lan1"/>
    <w:qFormat/>
    <w:uiPriority w:val="0"/>
    <w:rPr>
      <w:rFonts w:hint="default"/>
      <w:color w:val="003366"/>
      <w:sz w:val="18"/>
      <w:szCs w:val="18"/>
      <w:u w:val="none"/>
    </w:rPr>
  </w:style>
  <w:style w:type="character" w:customStyle="1" w:styleId="95">
    <w:name w:val="para"/>
    <w:basedOn w:val="42"/>
    <w:qFormat/>
    <w:uiPriority w:val="0"/>
  </w:style>
  <w:style w:type="character" w:customStyle="1" w:styleId="96">
    <w:name w:val="style61"/>
    <w:qFormat/>
    <w:uiPriority w:val="0"/>
    <w:rPr>
      <w:sz w:val="18"/>
      <w:szCs w:val="18"/>
    </w:rPr>
  </w:style>
  <w:style w:type="character" w:customStyle="1" w:styleId="97">
    <w:name w:val="标书-正文 Char"/>
    <w:link w:val="98"/>
    <w:qFormat/>
    <w:uiPriority w:val="0"/>
    <w:rPr>
      <w:rFonts w:ascii="Calibri" w:hAnsi="Calibri"/>
      <w:sz w:val="24"/>
    </w:rPr>
  </w:style>
  <w:style w:type="paragraph" w:customStyle="1" w:styleId="98">
    <w:name w:val="标书-正文"/>
    <w:basedOn w:val="1"/>
    <w:link w:val="97"/>
    <w:qFormat/>
    <w:uiPriority w:val="0"/>
    <w:pPr>
      <w:spacing w:line="360" w:lineRule="auto"/>
      <w:ind w:firstLine="480" w:firstLineChars="200"/>
    </w:pPr>
    <w:rPr>
      <w:rFonts w:ascii="Calibri" w:hAnsi="Calibri"/>
      <w:kern w:val="0"/>
      <w:sz w:val="24"/>
      <w:szCs w:val="20"/>
    </w:rPr>
  </w:style>
  <w:style w:type="character" w:customStyle="1" w:styleId="99">
    <w:name w:val="h31"/>
    <w:qFormat/>
    <w:uiPriority w:val="0"/>
    <w:rPr>
      <w:sz w:val="23"/>
      <w:szCs w:val="23"/>
    </w:rPr>
  </w:style>
  <w:style w:type="character" w:customStyle="1" w:styleId="100">
    <w:name w:val="wj1"/>
    <w:qFormat/>
    <w:uiPriority w:val="0"/>
    <w:rPr>
      <w:color w:val="000000"/>
      <w:sz w:val="18"/>
      <w:szCs w:val="18"/>
      <w:u w:val="none"/>
    </w:rPr>
  </w:style>
  <w:style w:type="character" w:customStyle="1" w:styleId="101">
    <w:name w:val="style171"/>
    <w:qFormat/>
    <w:uiPriority w:val="0"/>
    <w:rPr>
      <w:color w:val="000000"/>
    </w:rPr>
  </w:style>
  <w:style w:type="character" w:customStyle="1" w:styleId="102">
    <w:name w:val="style1"/>
    <w:basedOn w:val="42"/>
    <w:qFormat/>
    <w:uiPriority w:val="0"/>
  </w:style>
  <w:style w:type="character" w:customStyle="1" w:styleId="103">
    <w:name w:val="pro_b-font1"/>
    <w:qFormat/>
    <w:uiPriority w:val="0"/>
    <w:rPr>
      <w:rFonts w:hint="default" w:ascii="Arial" w:hAnsi="Arial" w:cs="Arial"/>
      <w:b/>
      <w:bCs/>
      <w:color w:val="20409A"/>
      <w:sz w:val="23"/>
      <w:szCs w:val="23"/>
    </w:rPr>
  </w:style>
  <w:style w:type="character" w:customStyle="1" w:styleId="104">
    <w:name w:val="txt-deepblue-121"/>
    <w:qFormat/>
    <w:uiPriority w:val="0"/>
    <w:rPr>
      <w:rFonts w:hint="eastAsia" w:ascii="宋体" w:hAnsi="宋体" w:eastAsia="宋体"/>
      <w:color w:val="0157A4"/>
      <w:sz w:val="20"/>
      <w:szCs w:val="20"/>
    </w:rPr>
  </w:style>
  <w:style w:type="character" w:customStyle="1" w:styleId="105">
    <w:name w:val="mark8"/>
    <w:qFormat/>
    <w:uiPriority w:val="0"/>
    <w:rPr>
      <w:b/>
      <w:bCs/>
      <w:sz w:val="21"/>
      <w:szCs w:val="21"/>
    </w:rPr>
  </w:style>
  <w:style w:type="character" w:customStyle="1" w:styleId="106">
    <w:name w:val="para_intropara1"/>
    <w:qFormat/>
    <w:uiPriority w:val="0"/>
    <w:rPr>
      <w:rFonts w:hint="default" w:ascii="Arial" w:hAnsi="Arial" w:cs="Arial"/>
      <w:b/>
      <w:bCs/>
      <w:color w:val="666666"/>
      <w:sz w:val="24"/>
      <w:szCs w:val="24"/>
    </w:rPr>
  </w:style>
  <w:style w:type="character" w:customStyle="1" w:styleId="107">
    <w:name w:val="field1"/>
    <w:basedOn w:val="42"/>
    <w:qFormat/>
    <w:uiPriority w:val="0"/>
  </w:style>
  <w:style w:type="character" w:customStyle="1" w:styleId="108">
    <w:name w:val="huei12b1"/>
    <w:qFormat/>
    <w:uiPriority w:val="0"/>
    <w:rPr>
      <w:b/>
      <w:bCs/>
      <w:color w:val="333333"/>
      <w:sz w:val="24"/>
      <w:szCs w:val="24"/>
    </w:rPr>
  </w:style>
  <w:style w:type="character" w:customStyle="1" w:styleId="109">
    <w:name w:val="txt-deepblue-12b1"/>
    <w:qFormat/>
    <w:uiPriority w:val="0"/>
    <w:rPr>
      <w:rFonts w:hint="eastAsia" w:ascii="宋体" w:hAnsi="宋体" w:eastAsia="宋体"/>
      <w:b/>
      <w:bCs/>
      <w:color w:val="0157A4"/>
      <w:sz w:val="20"/>
      <w:szCs w:val="20"/>
    </w:rPr>
  </w:style>
  <w:style w:type="character" w:customStyle="1" w:styleId="110">
    <w:name w:val="纯文本 Char2"/>
    <w:qFormat/>
    <w:uiPriority w:val="0"/>
    <w:rPr>
      <w:rFonts w:ascii="宋体" w:hAnsi="Courier New" w:eastAsia="宋体" w:cs="Courier New"/>
      <w:kern w:val="2"/>
      <w:sz w:val="21"/>
      <w:szCs w:val="21"/>
      <w:lang w:val="en-US" w:eastAsia="zh-CN" w:bidi="ar-SA"/>
    </w:rPr>
  </w:style>
  <w:style w:type="character" w:customStyle="1" w:styleId="111">
    <w:name w:val="style31"/>
    <w:qFormat/>
    <w:uiPriority w:val="0"/>
    <w:rPr>
      <w:color w:val="000000"/>
    </w:rPr>
  </w:style>
  <w:style w:type="character" w:customStyle="1" w:styleId="112">
    <w:name w:val="product_showh11"/>
    <w:qFormat/>
    <w:uiPriority w:val="0"/>
    <w:rPr>
      <w:b/>
      <w:bCs/>
      <w:color w:val="CC0099"/>
      <w:sz w:val="24"/>
      <w:szCs w:val="24"/>
    </w:rPr>
  </w:style>
  <w:style w:type="character" w:customStyle="1" w:styleId="113">
    <w:name w:val="grayfont1"/>
    <w:qFormat/>
    <w:uiPriority w:val="0"/>
    <w:rPr>
      <w:color w:val="7D8288"/>
    </w:rPr>
  </w:style>
  <w:style w:type="character" w:customStyle="1" w:styleId="114">
    <w:name w:val="style6"/>
    <w:basedOn w:val="42"/>
    <w:qFormat/>
    <w:uiPriority w:val="0"/>
  </w:style>
  <w:style w:type="character" w:customStyle="1" w:styleId="115">
    <w:name w:val="producttitle"/>
    <w:basedOn w:val="42"/>
    <w:qFormat/>
    <w:uiPriority w:val="0"/>
  </w:style>
  <w:style w:type="character" w:customStyle="1" w:styleId="116">
    <w:name w:val="pinfont1"/>
    <w:qFormat/>
    <w:uiPriority w:val="0"/>
    <w:rPr>
      <w:color w:val="E41D6C"/>
    </w:rPr>
  </w:style>
  <w:style w:type="character" w:customStyle="1" w:styleId="117">
    <w:name w:val="param_td12"/>
    <w:basedOn w:val="42"/>
    <w:qFormat/>
    <w:uiPriority w:val="0"/>
  </w:style>
  <w:style w:type="character" w:customStyle="1" w:styleId="118">
    <w:name w:val="main5"/>
    <w:qFormat/>
    <w:uiPriority w:val="0"/>
    <w:rPr>
      <w:color w:val="000000"/>
      <w:sz w:val="20"/>
      <w:szCs w:val="20"/>
    </w:rPr>
  </w:style>
  <w:style w:type="character" w:customStyle="1" w:styleId="119">
    <w:name w:val="heading"/>
    <w:basedOn w:val="42"/>
    <w:qFormat/>
    <w:uiPriority w:val="0"/>
  </w:style>
  <w:style w:type="character" w:customStyle="1" w:styleId="120">
    <w:name w:val="a151"/>
    <w:qFormat/>
    <w:uiPriority w:val="0"/>
    <w:rPr>
      <w:rFonts w:hint="default" w:ascii="Arial" w:hAnsi="Arial" w:cs="Arial"/>
      <w:color w:val="666666"/>
      <w:sz w:val="18"/>
      <w:szCs w:val="18"/>
      <w:u w:val="none"/>
    </w:rPr>
  </w:style>
  <w:style w:type="character" w:customStyle="1" w:styleId="121">
    <w:name w:val="列出段落 Char"/>
    <w:link w:val="122"/>
    <w:qFormat/>
    <w:locked/>
    <w:uiPriority w:val="0"/>
    <w:rPr>
      <w:szCs w:val="24"/>
      <w:lang w:val="zh-CN"/>
    </w:rPr>
  </w:style>
  <w:style w:type="paragraph" w:customStyle="1" w:styleId="122">
    <w:name w:val="列出段落3"/>
    <w:basedOn w:val="1"/>
    <w:link w:val="121"/>
    <w:qFormat/>
    <w:uiPriority w:val="0"/>
    <w:pPr>
      <w:ind w:firstLine="420" w:firstLineChars="200"/>
    </w:pPr>
    <w:rPr>
      <w:kern w:val="0"/>
      <w:sz w:val="20"/>
      <w:lang w:val="zh-CN"/>
    </w:rPr>
  </w:style>
  <w:style w:type="character" w:customStyle="1" w:styleId="123">
    <w:name w:val="para1"/>
    <w:qFormat/>
    <w:uiPriority w:val="0"/>
    <w:rPr>
      <w:rFonts w:hint="default" w:ascii="Arial" w:hAnsi="Arial" w:cs="Arial"/>
      <w:sz w:val="18"/>
      <w:szCs w:val="18"/>
    </w:rPr>
  </w:style>
  <w:style w:type="character" w:customStyle="1" w:styleId="124">
    <w:name w:val="小标题011"/>
    <w:qFormat/>
    <w:uiPriority w:val="0"/>
    <w:rPr>
      <w:rFonts w:hint="default" w:ascii="Verdana" w:hAnsi="Verdana"/>
      <w:b/>
      <w:bCs/>
      <w:color w:val="000000"/>
      <w:sz w:val="21"/>
      <w:szCs w:val="21"/>
    </w:rPr>
  </w:style>
  <w:style w:type="character" w:customStyle="1" w:styleId="125">
    <w:name w:val="fontb5"/>
    <w:basedOn w:val="42"/>
    <w:qFormat/>
    <w:uiPriority w:val="0"/>
  </w:style>
  <w:style w:type="character" w:customStyle="1" w:styleId="126">
    <w:name w:val="普通文字 Char Char2"/>
    <w:qFormat/>
    <w:uiPriority w:val="0"/>
    <w:rPr>
      <w:rFonts w:ascii="宋体" w:hAnsi="Courier New" w:eastAsia="宋体"/>
      <w:kern w:val="2"/>
      <w:sz w:val="21"/>
      <w:lang w:val="en-US" w:eastAsia="zh-CN" w:bidi="ar-SA"/>
    </w:rPr>
  </w:style>
  <w:style w:type="character" w:customStyle="1" w:styleId="127">
    <w:name w:val="hui3"/>
    <w:qFormat/>
    <w:uiPriority w:val="0"/>
    <w:rPr>
      <w:color w:val="333333"/>
    </w:rPr>
  </w:style>
  <w:style w:type="character" w:customStyle="1" w:styleId="128">
    <w:name w:val="s"/>
    <w:basedOn w:val="42"/>
    <w:qFormat/>
    <w:uiPriority w:val="0"/>
  </w:style>
  <w:style w:type="character" w:customStyle="1" w:styleId="129">
    <w:name w:val="hei16b1"/>
    <w:qFormat/>
    <w:uiPriority w:val="0"/>
    <w:rPr>
      <w:rFonts w:hint="default" w:ascii="Arial" w:hAnsi="Arial" w:cs="Arial"/>
      <w:b/>
      <w:bCs/>
      <w:color w:val="000000"/>
      <w:sz w:val="24"/>
      <w:szCs w:val="24"/>
    </w:rPr>
  </w:style>
  <w:style w:type="character" w:customStyle="1" w:styleId="130">
    <w:name w:val="a5"/>
    <w:basedOn w:val="42"/>
    <w:qFormat/>
    <w:uiPriority w:val="0"/>
  </w:style>
  <w:style w:type="character" w:customStyle="1" w:styleId="131">
    <w:name w:val="Style 宋体 小四"/>
    <w:qFormat/>
    <w:uiPriority w:val="0"/>
    <w:rPr>
      <w:rFonts w:hint="eastAsia" w:ascii="宋体" w:hAnsi="宋体" w:eastAsia="宋体"/>
      <w:sz w:val="21"/>
      <w:szCs w:val="21"/>
    </w:rPr>
  </w:style>
  <w:style w:type="character" w:customStyle="1" w:styleId="132">
    <w:name w:val="article1"/>
    <w:qFormat/>
    <w:uiPriority w:val="0"/>
    <w:rPr>
      <w:sz w:val="22"/>
      <w:szCs w:val="22"/>
    </w:rPr>
  </w:style>
  <w:style w:type="character" w:customStyle="1" w:styleId="133">
    <w:name w:val="glossaryitem"/>
    <w:qFormat/>
    <w:uiPriority w:val="0"/>
    <w:rPr>
      <w:u w:val="none"/>
    </w:rPr>
  </w:style>
  <w:style w:type="character" w:customStyle="1" w:styleId="134">
    <w:name w:val="3zw"/>
    <w:basedOn w:val="42"/>
    <w:qFormat/>
    <w:uiPriority w:val="0"/>
  </w:style>
  <w:style w:type="character" w:customStyle="1" w:styleId="135">
    <w:name w:val="方案正文 Char"/>
    <w:link w:val="136"/>
    <w:qFormat/>
    <w:uiPriority w:val="0"/>
    <w:rPr>
      <w:rFonts w:ascii="Arial" w:hAnsi="Arial"/>
      <w:kern w:val="2"/>
      <w:sz w:val="24"/>
      <w:szCs w:val="21"/>
    </w:rPr>
  </w:style>
  <w:style w:type="paragraph" w:customStyle="1" w:styleId="136">
    <w:name w:val="方案正文"/>
    <w:basedOn w:val="1"/>
    <w:link w:val="135"/>
    <w:qFormat/>
    <w:uiPriority w:val="0"/>
    <w:pPr>
      <w:spacing w:before="156" w:line="360" w:lineRule="auto"/>
      <w:ind w:firstLine="359" w:firstLineChars="171"/>
      <w:jc w:val="left"/>
    </w:pPr>
    <w:rPr>
      <w:rFonts w:ascii="Arial" w:hAnsi="Arial"/>
      <w:sz w:val="24"/>
      <w:szCs w:val="21"/>
    </w:rPr>
  </w:style>
  <w:style w:type="character" w:customStyle="1" w:styleId="137">
    <w:name w:val="n10blue1"/>
    <w:qFormat/>
    <w:uiPriority w:val="0"/>
    <w:rPr>
      <w:color w:val="0D4684"/>
      <w:sz w:val="20"/>
      <w:szCs w:val="20"/>
    </w:rPr>
  </w:style>
  <w:style w:type="character" w:customStyle="1" w:styleId="138">
    <w:name w:val="14"/>
    <w:basedOn w:val="42"/>
    <w:qFormat/>
    <w:uiPriority w:val="0"/>
  </w:style>
  <w:style w:type="character" w:customStyle="1" w:styleId="139">
    <w:name w:val="marklong"/>
    <w:basedOn w:val="42"/>
    <w:qFormat/>
    <w:uiPriority w:val="0"/>
  </w:style>
  <w:style w:type="character" w:customStyle="1" w:styleId="140">
    <w:name w:val="f16b1"/>
    <w:qFormat/>
    <w:uiPriority w:val="0"/>
    <w:rPr>
      <w:b/>
      <w:bCs/>
      <w:color w:val="333333"/>
      <w:sz w:val="24"/>
      <w:szCs w:val="24"/>
    </w:rPr>
  </w:style>
  <w:style w:type="character" w:customStyle="1" w:styleId="141">
    <w:name w:val="font12-blue-bold1"/>
    <w:qFormat/>
    <w:uiPriority w:val="0"/>
    <w:rPr>
      <w:b/>
      <w:bCs/>
      <w:color w:val="0249A5"/>
      <w:sz w:val="18"/>
      <w:szCs w:val="18"/>
      <w:u w:val="none"/>
    </w:rPr>
  </w:style>
  <w:style w:type="character" w:customStyle="1" w:styleId="142">
    <w:name w:val="普通文字 Char Char"/>
    <w:qFormat/>
    <w:uiPriority w:val="0"/>
    <w:rPr>
      <w:rFonts w:ascii="宋体" w:hAnsi="Courier New" w:eastAsia="宋体" w:cs="Courier New"/>
      <w:szCs w:val="21"/>
    </w:rPr>
  </w:style>
  <w:style w:type="character" w:customStyle="1" w:styleId="143">
    <w:name w:val="Char Char5"/>
    <w:qFormat/>
    <w:uiPriority w:val="0"/>
    <w:rPr>
      <w:rFonts w:ascii="Calibri" w:hAnsi="Calibri" w:eastAsia="宋体"/>
      <w:kern w:val="2"/>
      <w:sz w:val="18"/>
      <w:szCs w:val="18"/>
      <w:lang w:val="en-US" w:eastAsia="zh-CN" w:bidi="ar-SA"/>
    </w:rPr>
  </w:style>
  <w:style w:type="character" w:customStyle="1" w:styleId="144">
    <w:name w:val="grey1"/>
    <w:qFormat/>
    <w:uiPriority w:val="0"/>
    <w:rPr>
      <w:rFonts w:hint="default" w:ascii="Verdana" w:hAnsi="Verdana"/>
      <w:color w:val="666666"/>
      <w:spacing w:val="240"/>
      <w:sz w:val="18"/>
      <w:szCs w:val="18"/>
      <w:u w:val="none"/>
    </w:rPr>
  </w:style>
  <w:style w:type="character" w:customStyle="1" w:styleId="145">
    <w:name w:val="markl"/>
    <w:basedOn w:val="42"/>
    <w:qFormat/>
    <w:uiPriority w:val="0"/>
  </w:style>
  <w:style w:type="character" w:customStyle="1" w:styleId="146">
    <w:name w:val="aboutus"/>
    <w:basedOn w:val="42"/>
    <w:qFormat/>
    <w:uiPriority w:val="0"/>
  </w:style>
  <w:style w:type="character" w:customStyle="1" w:styleId="147">
    <w:name w:val="yelfont1"/>
    <w:qFormat/>
    <w:uiPriority w:val="0"/>
    <w:rPr>
      <w:color w:val="F87D13"/>
    </w:rPr>
  </w:style>
  <w:style w:type="character" w:customStyle="1" w:styleId="148">
    <w:name w:val="forinput"/>
    <w:basedOn w:val="42"/>
    <w:qFormat/>
    <w:uiPriority w:val="0"/>
  </w:style>
  <w:style w:type="character" w:customStyle="1" w:styleId="149">
    <w:name w:val="列出段落 Char1"/>
    <w:link w:val="150"/>
    <w:qFormat/>
    <w:locked/>
    <w:uiPriority w:val="34"/>
    <w:rPr>
      <w:rFonts w:ascii="Calibri" w:hAnsi="Calibri"/>
      <w:kern w:val="2"/>
      <w:sz w:val="21"/>
      <w:szCs w:val="22"/>
    </w:rPr>
  </w:style>
  <w:style w:type="paragraph" w:customStyle="1" w:styleId="150">
    <w:name w:val="List Paragraph1"/>
    <w:basedOn w:val="1"/>
    <w:link w:val="149"/>
    <w:qFormat/>
    <w:uiPriority w:val="34"/>
    <w:pPr>
      <w:ind w:firstLine="420" w:firstLineChars="200"/>
    </w:pPr>
    <w:rPr>
      <w:rFonts w:ascii="Calibri" w:hAnsi="Calibri"/>
      <w:szCs w:val="22"/>
    </w:rPr>
  </w:style>
  <w:style w:type="character" w:customStyle="1" w:styleId="151">
    <w:name w:val="1ji Char"/>
    <w:link w:val="152"/>
    <w:qFormat/>
    <w:uiPriority w:val="0"/>
    <w:rPr>
      <w:rFonts w:ascii="宋体" w:hAnsi="宋体" w:eastAsia="宋体"/>
      <w:b/>
      <w:bCs/>
      <w:kern w:val="44"/>
      <w:sz w:val="36"/>
      <w:szCs w:val="44"/>
      <w:lang w:val="en-US" w:eastAsia="zh-CN" w:bidi="ar-SA"/>
    </w:rPr>
  </w:style>
  <w:style w:type="paragraph" w:customStyle="1" w:styleId="152">
    <w:name w:val="1ji"/>
    <w:basedOn w:val="2"/>
    <w:link w:val="151"/>
    <w:qFormat/>
    <w:uiPriority w:val="0"/>
    <w:pPr>
      <w:keepLines w:val="0"/>
      <w:widowControl/>
      <w:spacing w:before="0" w:after="0" w:line="240" w:lineRule="auto"/>
    </w:pPr>
    <w:rPr>
      <w:rFonts w:ascii="宋体" w:hAnsi="宋体"/>
      <w:sz w:val="36"/>
    </w:rPr>
  </w:style>
  <w:style w:type="character" w:customStyle="1" w:styleId="153">
    <w:name w:val="正文（绿盟科技） Char"/>
    <w:link w:val="154"/>
    <w:qFormat/>
    <w:uiPriority w:val="0"/>
    <w:rPr>
      <w:rFonts w:ascii="Arial" w:hAnsi="Arial"/>
      <w:sz w:val="21"/>
      <w:szCs w:val="21"/>
      <w:lang w:val="en-US" w:eastAsia="zh-CN" w:bidi="ar-SA"/>
    </w:rPr>
  </w:style>
  <w:style w:type="paragraph" w:customStyle="1" w:styleId="154">
    <w:name w:val="正文（绿盟科技）"/>
    <w:link w:val="153"/>
    <w:qFormat/>
    <w:uiPriority w:val="0"/>
    <w:pPr>
      <w:spacing w:line="300" w:lineRule="auto"/>
    </w:pPr>
    <w:rPr>
      <w:rFonts w:ascii="Arial" w:hAnsi="Arial" w:eastAsia="宋体" w:cs="Times New Roman"/>
      <w:sz w:val="21"/>
      <w:szCs w:val="21"/>
      <w:lang w:val="en-US" w:eastAsia="zh-CN" w:bidi="ar-SA"/>
    </w:rPr>
  </w:style>
  <w:style w:type="character" w:customStyle="1" w:styleId="155">
    <w:name w:val="style11"/>
    <w:qFormat/>
    <w:uiPriority w:val="0"/>
    <w:rPr>
      <w:color w:val="616161"/>
      <w:sz w:val="18"/>
      <w:szCs w:val="18"/>
    </w:rPr>
  </w:style>
  <w:style w:type="character" w:customStyle="1" w:styleId="156">
    <w:name w:val="btn-lnk-alignl3"/>
    <w:qFormat/>
    <w:uiPriority w:val="0"/>
  </w:style>
  <w:style w:type="character" w:customStyle="1" w:styleId="157">
    <w:name w:val="ca-31"/>
    <w:qFormat/>
    <w:uiPriority w:val="0"/>
    <w:rPr>
      <w:rFonts w:hint="default" w:ascii="Times New Roman" w:hAnsi="Times New Roman" w:cs="Times New Roman"/>
      <w:sz w:val="21"/>
      <w:szCs w:val="21"/>
    </w:rPr>
  </w:style>
  <w:style w:type="character" w:customStyle="1" w:styleId="158">
    <w:name w:val="font14"/>
    <w:basedOn w:val="42"/>
    <w:qFormat/>
    <w:uiPriority w:val="0"/>
  </w:style>
  <w:style w:type="character" w:customStyle="1" w:styleId="159">
    <w:name w:val="zi21"/>
    <w:qFormat/>
    <w:uiPriority w:val="0"/>
    <w:rPr>
      <w:rFonts w:hint="default" w:ascii="Ђˎ̥" w:hAnsi="Ђˎ̥"/>
      <w:b/>
      <w:bCs/>
      <w:color w:val="0099DD"/>
      <w:sz w:val="18"/>
      <w:szCs w:val="18"/>
      <w:u w:val="none"/>
    </w:rPr>
  </w:style>
  <w:style w:type="character" w:customStyle="1" w:styleId="160">
    <w:name w:val="style141"/>
    <w:qFormat/>
    <w:uiPriority w:val="0"/>
    <w:rPr>
      <w:color w:val="76738E"/>
      <w:sz w:val="18"/>
      <w:szCs w:val="18"/>
    </w:rPr>
  </w:style>
  <w:style w:type="character" w:customStyle="1" w:styleId="161">
    <w:name w:val="纯文本 Char1"/>
    <w:qFormat/>
    <w:uiPriority w:val="0"/>
    <w:rPr>
      <w:rFonts w:ascii="宋体" w:hAnsi="Courier New" w:eastAsia="宋体" w:cs="Courier New"/>
      <w:kern w:val="2"/>
      <w:sz w:val="21"/>
      <w:szCs w:val="21"/>
      <w:lang w:val="en-US" w:eastAsia="zh-CN" w:bidi="ar-SA"/>
    </w:rPr>
  </w:style>
  <w:style w:type="character" w:customStyle="1" w:styleId="162">
    <w:name w:val="text11"/>
    <w:qFormat/>
    <w:uiPriority w:val="0"/>
    <w:rPr>
      <w:rFonts w:hint="default" w:ascii="Verdana" w:hAnsi="Verdana"/>
      <w:color w:val="4E4E4E"/>
      <w:sz w:val="18"/>
      <w:szCs w:val="18"/>
    </w:rPr>
  </w:style>
  <w:style w:type="paragraph" w:customStyle="1" w:styleId="163">
    <w:name w:val="样式 标题 1 + 居中 段前: 0 磅 段后: 0 磅 行距: 固定值 30 磅"/>
    <w:basedOn w:val="2"/>
    <w:qFormat/>
    <w:uiPriority w:val="0"/>
    <w:pPr>
      <w:spacing w:before="0" w:after="0" w:line="600" w:lineRule="exact"/>
    </w:pPr>
    <w:rPr>
      <w:rFonts w:cs="宋体"/>
      <w:szCs w:val="20"/>
    </w:rPr>
  </w:style>
  <w:style w:type="paragraph" w:customStyle="1" w:styleId="164">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165">
    <w:name w:val="xl5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6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67">
    <w:name w:val="sanxiang3"/>
    <w:basedOn w:val="1"/>
    <w:qFormat/>
    <w:uiPriority w:val="0"/>
    <w:pPr>
      <w:widowControl/>
      <w:tabs>
        <w:tab w:val="left" w:pos="686"/>
        <w:tab w:val="left" w:pos="728"/>
        <w:tab w:val="left" w:pos="966"/>
      </w:tabs>
      <w:spacing w:line="400" w:lineRule="exact"/>
      <w:jc w:val="left"/>
      <w:outlineLvl w:val="2"/>
    </w:pPr>
    <w:rPr>
      <w:rFonts w:ascii="宋体" w:hAnsi="宋体"/>
      <w:sz w:val="24"/>
    </w:rPr>
  </w:style>
  <w:style w:type="paragraph" w:customStyle="1" w:styleId="168">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169">
    <w:name w:val="xl42"/>
    <w:basedOn w:val="1"/>
    <w:qFormat/>
    <w:uiPriority w:val="0"/>
    <w:pPr>
      <w:widowControl/>
      <w:pBdr>
        <w:top w:val="single" w:color="auto" w:sz="8" w:space="0"/>
      </w:pBdr>
      <w:spacing w:before="100" w:beforeAutospacing="1" w:after="100" w:afterAutospacing="1"/>
      <w:jc w:val="center"/>
    </w:pPr>
    <w:rPr>
      <w:rFonts w:ascii="宋体" w:hAnsi="宋体" w:cs="宋体"/>
      <w:kern w:val="0"/>
      <w:szCs w:val="21"/>
    </w:rPr>
  </w:style>
  <w:style w:type="paragraph" w:customStyle="1" w:styleId="170">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Cs w:val="21"/>
    </w:rPr>
  </w:style>
  <w:style w:type="paragraph" w:customStyle="1" w:styleId="171">
    <w:name w:val="Char Char1 Char Char Char Char1"/>
    <w:basedOn w:val="16"/>
    <w:qFormat/>
    <w:uiPriority w:val="0"/>
    <w:rPr>
      <w:rFonts w:ascii="Tahoma" w:hAnsi="Tahoma"/>
      <w:sz w:val="24"/>
    </w:rPr>
  </w:style>
  <w:style w:type="paragraph" w:customStyle="1" w:styleId="172">
    <w:name w:val="Char1 Char Char Char Char Char Char"/>
    <w:basedOn w:val="1"/>
    <w:qFormat/>
    <w:uiPriority w:val="0"/>
    <w:rPr>
      <w:rFonts w:ascii="Tahoma" w:hAnsi="Tahoma"/>
      <w:sz w:val="24"/>
      <w:szCs w:val="20"/>
    </w:rPr>
  </w:style>
  <w:style w:type="paragraph" w:customStyle="1" w:styleId="173">
    <w:name w:val="xl3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74">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175">
    <w:name w:val="xl37"/>
    <w:basedOn w:val="1"/>
    <w:qFormat/>
    <w:uiPriority w:val="0"/>
    <w:pPr>
      <w:widowControl/>
      <w:pBdr>
        <w:bottom w:val="single" w:color="auto" w:sz="8" w:space="0"/>
      </w:pBdr>
      <w:spacing w:before="100" w:beforeAutospacing="1" w:after="100" w:afterAutospacing="1"/>
      <w:jc w:val="center"/>
    </w:pPr>
    <w:rPr>
      <w:kern w:val="0"/>
      <w:szCs w:val="21"/>
    </w:rPr>
  </w:style>
  <w:style w:type="paragraph" w:customStyle="1" w:styleId="176">
    <w:name w:val="列出段落4"/>
    <w:basedOn w:val="1"/>
    <w:qFormat/>
    <w:uiPriority w:val="0"/>
    <w:pPr>
      <w:ind w:firstLine="420" w:firstLineChars="200"/>
    </w:pPr>
  </w:style>
  <w:style w:type="paragraph" w:customStyle="1" w:styleId="177">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78">
    <w:name w:val="默认段落字体 Para Char Char Char Char"/>
    <w:basedOn w:val="1"/>
    <w:qFormat/>
    <w:uiPriority w:val="0"/>
  </w:style>
  <w:style w:type="paragraph" w:customStyle="1" w:styleId="179">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180">
    <w:name w:val="xl48"/>
    <w:basedOn w:val="1"/>
    <w:qFormat/>
    <w:uiPriority w:val="0"/>
    <w:pPr>
      <w:widowControl/>
      <w:spacing w:before="100" w:beforeAutospacing="1" w:after="100" w:afterAutospacing="1"/>
    </w:pPr>
    <w:rPr>
      <w:rFonts w:ascii="宋体" w:hAnsi="宋体" w:cs="宋体"/>
      <w:kern w:val="0"/>
      <w:szCs w:val="21"/>
    </w:rPr>
  </w:style>
  <w:style w:type="paragraph" w:customStyle="1" w:styleId="181">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182">
    <w:name w:val="Char Char Char Char Char Char Char Char Char Char Char Char"/>
    <w:basedOn w:val="1"/>
    <w:qFormat/>
    <w:uiPriority w:val="0"/>
    <w:pPr>
      <w:widowControl/>
      <w:spacing w:after="160" w:line="240" w:lineRule="exact"/>
      <w:jc w:val="left"/>
    </w:pPr>
  </w:style>
  <w:style w:type="paragraph" w:customStyle="1" w:styleId="183">
    <w:name w:val="xl4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18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185">
    <w:name w:val="style9"/>
    <w:basedOn w:val="1"/>
    <w:qFormat/>
    <w:uiPriority w:val="0"/>
    <w:pPr>
      <w:widowControl/>
      <w:spacing w:before="100" w:beforeAutospacing="1" w:after="100" w:afterAutospacing="1"/>
      <w:jc w:val="left"/>
    </w:pPr>
    <w:rPr>
      <w:rFonts w:ascii="Arial" w:hAnsi="Arial" w:cs="Arial"/>
      <w:kern w:val="0"/>
      <w:szCs w:val="21"/>
    </w:rPr>
  </w:style>
  <w:style w:type="paragraph" w:customStyle="1" w:styleId="186">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87">
    <w:name w:val="xl36"/>
    <w:basedOn w:val="1"/>
    <w:qFormat/>
    <w:uiPriority w:val="0"/>
    <w:pPr>
      <w:widowControl/>
      <w:pBdr>
        <w:bottom w:val="single" w:color="auto" w:sz="8" w:space="0"/>
      </w:pBdr>
      <w:spacing w:before="100" w:beforeAutospacing="1" w:after="100" w:afterAutospacing="1"/>
    </w:pPr>
    <w:rPr>
      <w:rFonts w:ascii="宋体" w:hAnsi="宋体" w:cs="宋体"/>
      <w:kern w:val="0"/>
      <w:szCs w:val="21"/>
    </w:rPr>
  </w:style>
  <w:style w:type="paragraph" w:customStyle="1" w:styleId="188">
    <w:name w:val="xl43"/>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189">
    <w:name w:val="Char Char Char Char Char Char1 Char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90">
    <w:name w:val="xl3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1">
    <w:name w:val="15"/>
    <w:basedOn w:val="1"/>
    <w:qFormat/>
    <w:uiPriority w:val="0"/>
    <w:pPr>
      <w:widowControl/>
      <w:snapToGrid w:val="0"/>
      <w:spacing w:before="100" w:beforeAutospacing="1" w:after="100" w:afterAutospacing="1"/>
    </w:pPr>
    <w:rPr>
      <w:b/>
      <w:kern w:val="0"/>
      <w:szCs w:val="20"/>
    </w:rPr>
  </w:style>
  <w:style w:type="paragraph" w:customStyle="1" w:styleId="192">
    <w:name w:val="font5"/>
    <w:basedOn w:val="1"/>
    <w:qFormat/>
    <w:uiPriority w:val="0"/>
    <w:pPr>
      <w:widowControl/>
      <w:spacing w:before="100" w:beforeAutospacing="1" w:after="100" w:afterAutospacing="1"/>
      <w:jc w:val="left"/>
    </w:pPr>
    <w:rPr>
      <w:kern w:val="0"/>
      <w:szCs w:val="21"/>
    </w:rPr>
  </w:style>
  <w:style w:type="paragraph" w:customStyle="1" w:styleId="193">
    <w:name w:val="p16"/>
    <w:basedOn w:val="1"/>
    <w:qFormat/>
    <w:uiPriority w:val="0"/>
    <w:pPr>
      <w:widowControl/>
    </w:pPr>
    <w:rPr>
      <w:rFonts w:ascii="宋体" w:hAnsi="宋体" w:cs="宋体"/>
      <w:kern w:val="0"/>
      <w:szCs w:val="21"/>
    </w:rPr>
  </w:style>
  <w:style w:type="paragraph" w:customStyle="1" w:styleId="194">
    <w:name w:val="Bullets"/>
    <w:basedOn w:val="1"/>
    <w:qFormat/>
    <w:uiPriority w:val="0"/>
    <w:pPr>
      <w:widowControl/>
      <w:adjustRightInd w:val="0"/>
      <w:snapToGrid w:val="0"/>
      <w:spacing w:before="60" w:after="60"/>
    </w:pPr>
    <w:rPr>
      <w:kern w:val="0"/>
      <w:sz w:val="24"/>
      <w:lang w:val="en-GB"/>
    </w:rPr>
  </w:style>
  <w:style w:type="paragraph" w:customStyle="1" w:styleId="195">
    <w:name w:val="Char Char Char"/>
    <w:basedOn w:val="1"/>
    <w:qFormat/>
    <w:uiPriority w:val="0"/>
    <w:rPr>
      <w:rFonts w:ascii="Tahoma" w:hAnsi="Tahoma"/>
      <w:sz w:val="24"/>
      <w:szCs w:val="20"/>
    </w:rPr>
  </w:style>
  <w:style w:type="paragraph" w:customStyle="1" w:styleId="19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197">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19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99">
    <w:name w:val="Char Char Char Char2"/>
    <w:basedOn w:val="1"/>
    <w:qFormat/>
    <w:uiPriority w:val="0"/>
    <w:pPr>
      <w:widowControl/>
      <w:spacing w:after="160" w:line="240" w:lineRule="exact"/>
      <w:jc w:val="left"/>
    </w:pPr>
  </w:style>
  <w:style w:type="paragraph" w:customStyle="1" w:styleId="200">
    <w:name w:val="样式 正文5号 + 首行缩进:  2 字符 段后: 7.8 磅"/>
    <w:basedOn w:val="201"/>
    <w:qFormat/>
    <w:uiPriority w:val="0"/>
  </w:style>
  <w:style w:type="paragraph" w:customStyle="1" w:styleId="201">
    <w:name w:val="正文5号"/>
    <w:basedOn w:val="1"/>
    <w:qFormat/>
    <w:uiPriority w:val="0"/>
    <w:pPr>
      <w:spacing w:line="288" w:lineRule="auto"/>
      <w:ind w:firstLine="200" w:firstLineChars="200"/>
    </w:pPr>
    <w:rPr>
      <w:rFonts w:ascii="Arial" w:hAnsi="Arial" w:cs="宋体"/>
      <w:szCs w:val="20"/>
    </w:rPr>
  </w:style>
  <w:style w:type="paragraph" w:customStyle="1" w:styleId="202">
    <w:name w:val="Char Char Char1"/>
    <w:basedOn w:val="1"/>
    <w:qFormat/>
    <w:uiPriority w:val="0"/>
    <w:rPr>
      <w:rFonts w:ascii="Tahoma" w:hAnsi="Tahoma"/>
      <w:sz w:val="24"/>
      <w:szCs w:val="20"/>
    </w:rPr>
  </w:style>
  <w:style w:type="paragraph" w:customStyle="1" w:styleId="203">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04">
    <w:name w:val="Char3"/>
    <w:basedOn w:val="1"/>
    <w:qFormat/>
    <w:uiPriority w:val="0"/>
    <w:rPr>
      <w:szCs w:val="21"/>
    </w:rPr>
  </w:style>
  <w:style w:type="paragraph" w:customStyle="1" w:styleId="205">
    <w:name w:val="Char11"/>
    <w:basedOn w:val="16"/>
    <w:qFormat/>
    <w:uiPriority w:val="0"/>
    <w:pPr>
      <w:widowControl/>
      <w:ind w:firstLine="454"/>
      <w:jc w:val="left"/>
    </w:pPr>
    <w:rPr>
      <w:rFonts w:ascii="Tahoma" w:hAnsi="Tahoma" w:cs="宋体"/>
      <w:kern w:val="0"/>
      <w:sz w:val="24"/>
      <w:szCs w:val="20"/>
    </w:rPr>
  </w:style>
  <w:style w:type="paragraph" w:customStyle="1" w:styleId="206">
    <w:name w:val="正文1"/>
    <w:basedOn w:val="1"/>
    <w:qFormat/>
    <w:uiPriority w:val="0"/>
    <w:pPr>
      <w:widowControl/>
      <w:overflowPunct w:val="0"/>
      <w:autoSpaceDE w:val="0"/>
      <w:autoSpaceDN w:val="0"/>
      <w:adjustRightInd w:val="0"/>
      <w:jc w:val="left"/>
      <w:textAlignment w:val="baseline"/>
    </w:pPr>
    <w:rPr>
      <w:kern w:val="0"/>
      <w:szCs w:val="20"/>
    </w:rPr>
  </w:style>
  <w:style w:type="paragraph" w:customStyle="1" w:styleId="207">
    <w:name w:val="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208">
    <w:name w:val="xl49"/>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21"/>
    </w:rPr>
  </w:style>
  <w:style w:type="paragraph" w:customStyle="1" w:styleId="209">
    <w:name w:val="Char1"/>
    <w:basedOn w:val="1"/>
    <w:qFormat/>
    <w:uiPriority w:val="0"/>
    <w:rPr>
      <w:rFonts w:ascii="仿宋_GB2312" w:eastAsia="仿宋_GB2312"/>
      <w:b/>
      <w:sz w:val="32"/>
      <w:szCs w:val="32"/>
    </w:rPr>
  </w:style>
  <w:style w:type="paragraph" w:customStyle="1" w:styleId="21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11">
    <w:name w:val="sort-box01"/>
    <w:basedOn w:val="1"/>
    <w:qFormat/>
    <w:uiPriority w:val="0"/>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212">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4">
    <w:name w:val="列出段落1"/>
    <w:basedOn w:val="1"/>
    <w:qFormat/>
    <w:uiPriority w:val="0"/>
    <w:pPr>
      <w:ind w:firstLine="420" w:firstLineChars="200"/>
    </w:pPr>
    <w:rPr>
      <w:rFonts w:ascii="Calibri" w:hAnsi="Calibri"/>
      <w:szCs w:val="22"/>
    </w:rPr>
  </w:style>
  <w:style w:type="paragraph" w:customStyle="1" w:styleId="215">
    <w:name w:val="样式 标题 2 + 非加粗 首行缩进:  2 字符"/>
    <w:basedOn w:val="3"/>
    <w:qFormat/>
    <w:uiPriority w:val="0"/>
    <w:pPr>
      <w:keepLines/>
      <w:spacing w:line="600" w:lineRule="exact"/>
      <w:ind w:firstLine="640" w:firstLineChars="200"/>
      <w:jc w:val="left"/>
    </w:pPr>
    <w:rPr>
      <w:rFonts w:ascii="Arial" w:hAnsi="Arial" w:eastAsia="黑体" w:cs="宋体"/>
      <w:sz w:val="32"/>
      <w:szCs w:val="20"/>
    </w:rPr>
  </w:style>
  <w:style w:type="paragraph" w:customStyle="1" w:styleId="216">
    <w:name w:val="Char Char Char1 Char Char Char Char Char Char Char"/>
    <w:basedOn w:val="1"/>
    <w:qFormat/>
    <w:uiPriority w:val="0"/>
  </w:style>
  <w:style w:type="paragraph" w:customStyle="1" w:styleId="217">
    <w:name w:val="Char"/>
    <w:basedOn w:val="16"/>
    <w:qFormat/>
    <w:uiPriority w:val="0"/>
    <w:pPr>
      <w:widowControl/>
      <w:ind w:firstLine="454"/>
      <w:jc w:val="left"/>
    </w:pPr>
    <w:rPr>
      <w:rFonts w:ascii="Tahoma" w:hAnsi="Tahoma" w:cs="宋体"/>
      <w:kern w:val="0"/>
      <w:sz w:val="24"/>
      <w:szCs w:val="20"/>
    </w:rPr>
  </w:style>
  <w:style w:type="paragraph" w:customStyle="1" w:styleId="218">
    <w:name w:val="Char2"/>
    <w:basedOn w:val="16"/>
    <w:qFormat/>
    <w:uiPriority w:val="0"/>
    <w:pPr>
      <w:widowControl/>
      <w:ind w:firstLine="454"/>
      <w:jc w:val="left"/>
    </w:pPr>
    <w:rPr>
      <w:rFonts w:ascii="Tahoma" w:hAnsi="Tahoma" w:cs="宋体"/>
      <w:kern w:val="0"/>
      <w:sz w:val="24"/>
      <w:szCs w:val="20"/>
    </w:rPr>
  </w:style>
  <w:style w:type="paragraph" w:customStyle="1" w:styleId="21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1">
    <w:name w:val="_Style 36"/>
    <w:basedOn w:val="16"/>
    <w:qFormat/>
    <w:uiPriority w:val="0"/>
    <w:pPr>
      <w:widowControl/>
      <w:ind w:firstLine="454"/>
      <w:jc w:val="left"/>
    </w:pPr>
  </w:style>
  <w:style w:type="paragraph" w:customStyle="1" w:styleId="222">
    <w:name w:val="Char Char Char Char Char Char Char"/>
    <w:basedOn w:val="1"/>
    <w:qFormat/>
    <w:uiPriority w:val="0"/>
  </w:style>
  <w:style w:type="paragraph" w:customStyle="1" w:styleId="22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2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25">
    <w:name w:val="Char1 Char Char Char"/>
    <w:basedOn w:val="1"/>
    <w:qFormat/>
    <w:uiPriority w:val="0"/>
    <w:pPr>
      <w:tabs>
        <w:tab w:val="left" w:pos="720"/>
      </w:tabs>
      <w:ind w:left="720" w:hanging="360"/>
    </w:pPr>
    <w:rPr>
      <w:sz w:val="24"/>
    </w:rPr>
  </w:style>
  <w:style w:type="paragraph" w:customStyle="1" w:styleId="226">
    <w:name w:val="样式3"/>
    <w:basedOn w:val="22"/>
    <w:qFormat/>
    <w:uiPriority w:val="0"/>
    <w:pPr>
      <w:spacing w:line="0" w:lineRule="atLeast"/>
      <w:outlineLvl w:val="0"/>
    </w:pPr>
    <w:rPr>
      <w:rFonts w:cs="Times New Roman"/>
      <w:sz w:val="28"/>
      <w:szCs w:val="24"/>
    </w:rPr>
  </w:style>
  <w:style w:type="paragraph" w:customStyle="1" w:styleId="227">
    <w:name w:val="xl3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228">
    <w:name w:val="我的正文"/>
    <w:basedOn w:val="1"/>
    <w:qFormat/>
    <w:uiPriority w:val="0"/>
    <w:pPr>
      <w:spacing w:line="520" w:lineRule="exact"/>
      <w:ind w:firstLine="192" w:firstLineChars="192"/>
    </w:pPr>
    <w:rPr>
      <w:sz w:val="28"/>
      <w:szCs w:val="28"/>
    </w:rPr>
  </w:style>
  <w:style w:type="paragraph" w:customStyle="1" w:styleId="229">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230">
    <w:name w:val="font10"/>
    <w:basedOn w:val="1"/>
    <w:qFormat/>
    <w:uiPriority w:val="0"/>
    <w:pPr>
      <w:widowControl/>
      <w:spacing w:before="100" w:beforeAutospacing="1" w:after="100" w:afterAutospacing="1"/>
      <w:jc w:val="left"/>
    </w:pPr>
    <w:rPr>
      <w:color w:val="000000"/>
      <w:kern w:val="0"/>
      <w:sz w:val="24"/>
    </w:rPr>
  </w:style>
  <w:style w:type="paragraph" w:customStyle="1" w:styleId="231">
    <w:name w:val="0"/>
    <w:basedOn w:val="1"/>
    <w:qFormat/>
    <w:uiPriority w:val="0"/>
    <w:pPr>
      <w:widowControl/>
      <w:snapToGrid w:val="0"/>
    </w:pPr>
    <w:rPr>
      <w:kern w:val="0"/>
      <w:szCs w:val="20"/>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34">
    <w:name w:val="Char Char1 Char Char Char Char"/>
    <w:basedOn w:val="16"/>
    <w:qFormat/>
    <w:uiPriority w:val="0"/>
    <w:rPr>
      <w:rFonts w:ascii="Tahoma" w:hAnsi="Tahoma"/>
      <w:sz w:val="24"/>
    </w:rPr>
  </w:style>
  <w:style w:type="paragraph" w:customStyle="1" w:styleId="235">
    <w:name w:val="默认段落字体 Para Char"/>
    <w:basedOn w:val="1"/>
    <w:qFormat/>
    <w:uiPriority w:val="0"/>
    <w:rPr>
      <w:szCs w:val="20"/>
    </w:rPr>
  </w:style>
  <w:style w:type="paragraph" w:customStyle="1" w:styleId="236">
    <w:name w:val="2"/>
    <w:basedOn w:val="1"/>
    <w:next w:val="22"/>
    <w:qFormat/>
    <w:uiPriority w:val="0"/>
    <w:rPr>
      <w:rFonts w:ascii="宋体" w:hAnsi="Courier New"/>
      <w:szCs w:val="20"/>
    </w:rPr>
  </w:style>
  <w:style w:type="paragraph" w:customStyle="1" w:styleId="237">
    <w:name w:val="Bullet with text 1"/>
    <w:basedOn w:val="1"/>
    <w:qFormat/>
    <w:uiPriority w:val="0"/>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238">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23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40">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24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42">
    <w:name w:val="默认段落字体 Para Char Char Char Char Char Char Char"/>
    <w:basedOn w:val="1"/>
    <w:qFormat/>
    <w:uiPriority w:val="0"/>
    <w:rPr>
      <w:rFonts w:ascii="Tahoma" w:hAnsi="Tahoma"/>
      <w:sz w:val="24"/>
      <w:szCs w:val="20"/>
    </w:rPr>
  </w:style>
  <w:style w:type="paragraph" w:customStyle="1" w:styleId="243">
    <w:name w:val="纯文本1"/>
    <w:basedOn w:val="1"/>
    <w:qFormat/>
    <w:uiPriority w:val="0"/>
    <w:rPr>
      <w:rFonts w:ascii="宋体" w:hAnsi="Courier New"/>
      <w:szCs w:val="20"/>
    </w:rPr>
  </w:style>
  <w:style w:type="paragraph" w:customStyle="1" w:styleId="244">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245">
    <w:name w:val="font7"/>
    <w:basedOn w:val="1"/>
    <w:qFormat/>
    <w:uiPriority w:val="0"/>
    <w:pPr>
      <w:widowControl/>
      <w:spacing w:before="100" w:beforeAutospacing="1" w:after="100" w:afterAutospacing="1"/>
      <w:jc w:val="left"/>
    </w:pPr>
    <w:rPr>
      <w:b/>
      <w:bCs/>
      <w:kern w:val="0"/>
      <w:szCs w:val="21"/>
    </w:rPr>
  </w:style>
  <w:style w:type="paragraph" w:customStyle="1" w:styleId="246">
    <w:name w:val="sub_title_gray"/>
    <w:basedOn w:val="1"/>
    <w:qFormat/>
    <w:uiPriority w:val="0"/>
    <w:pPr>
      <w:widowControl/>
      <w:spacing w:before="100" w:beforeAutospacing="1" w:after="100" w:afterAutospacing="1"/>
      <w:jc w:val="left"/>
    </w:pPr>
    <w:rPr>
      <w:rFonts w:ascii="宋体" w:hAnsi="宋体" w:cs="宋体"/>
      <w:kern w:val="0"/>
      <w:sz w:val="24"/>
    </w:rPr>
  </w:style>
  <w:style w:type="paragraph" w:customStyle="1" w:styleId="247">
    <w:name w:val="默认段落字体 Para Char Char Char Char Char Char Char Char Char"/>
    <w:basedOn w:val="1"/>
    <w:qFormat/>
    <w:uiPriority w:val="0"/>
    <w:rPr>
      <w:rFonts w:ascii="Tahoma" w:hAnsi="Tahoma"/>
      <w:sz w:val="24"/>
      <w:szCs w:val="20"/>
    </w:rPr>
  </w:style>
  <w:style w:type="paragraph" w:customStyle="1" w:styleId="248">
    <w:name w:val="列表内容"/>
    <w:basedOn w:val="1"/>
    <w:next w:val="1"/>
    <w:qFormat/>
    <w:uiPriority w:val="0"/>
    <w:pPr>
      <w:widowControl/>
      <w:tabs>
        <w:tab w:val="left" w:pos="840"/>
      </w:tabs>
      <w:ind w:left="840" w:hanging="420"/>
      <w:jc w:val="left"/>
    </w:pPr>
    <w:rPr>
      <w:kern w:val="0"/>
      <w:sz w:val="18"/>
    </w:rPr>
  </w:style>
  <w:style w:type="paragraph" w:customStyle="1" w:styleId="249">
    <w:name w:val="表中文字"/>
    <w:basedOn w:val="1"/>
    <w:qFormat/>
    <w:uiPriority w:val="0"/>
    <w:pPr>
      <w:spacing w:line="360" w:lineRule="auto"/>
    </w:pPr>
    <w:rPr>
      <w:bCs/>
    </w:rPr>
  </w:style>
  <w:style w:type="paragraph" w:customStyle="1" w:styleId="250">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251">
    <w:name w:val="Char Char4 Char Char"/>
    <w:basedOn w:val="1"/>
    <w:qFormat/>
    <w:uiPriority w:val="0"/>
    <w:pPr>
      <w:widowControl/>
      <w:spacing w:after="160" w:line="240" w:lineRule="exact"/>
      <w:jc w:val="left"/>
    </w:pPr>
  </w:style>
  <w:style w:type="paragraph" w:customStyle="1" w:styleId="252">
    <w:name w:val="默认段落字体 Para Char Char Char Char Char Char Char Char Char1 Char Char Char Char"/>
    <w:basedOn w:val="1"/>
    <w:qFormat/>
    <w:uiPriority w:val="0"/>
    <w:rPr>
      <w:rFonts w:ascii="Tahoma" w:hAnsi="Tahoma"/>
      <w:sz w:val="24"/>
      <w:szCs w:val="20"/>
    </w:rPr>
  </w:style>
  <w:style w:type="paragraph" w:customStyle="1" w:styleId="253">
    <w:name w:val="标准正文"/>
    <w:basedOn w:val="1"/>
    <w:next w:val="1"/>
    <w:qFormat/>
    <w:uiPriority w:val="0"/>
    <w:pPr>
      <w:widowControl/>
      <w:spacing w:after="50"/>
      <w:ind w:firstLine="200"/>
    </w:pPr>
    <w:rPr>
      <w:color w:val="000000"/>
      <w:sz w:val="24"/>
      <w:szCs w:val="20"/>
    </w:rPr>
  </w:style>
  <w:style w:type="paragraph" w:customStyle="1" w:styleId="254">
    <w:name w:val="msolistparagraph"/>
    <w:basedOn w:val="1"/>
    <w:qFormat/>
    <w:uiPriority w:val="0"/>
    <w:pPr>
      <w:ind w:firstLine="420" w:firstLineChars="200"/>
    </w:pPr>
    <w:rPr>
      <w:szCs w:val="21"/>
    </w:rPr>
  </w:style>
  <w:style w:type="paragraph" w:customStyle="1" w:styleId="255">
    <w:name w:val="正文段"/>
    <w:basedOn w:val="1"/>
    <w:qFormat/>
    <w:uiPriority w:val="0"/>
    <w:pPr>
      <w:widowControl/>
      <w:snapToGrid w:val="0"/>
      <w:spacing w:afterLines="50"/>
      <w:ind w:firstLine="200" w:firstLineChars="200"/>
    </w:pPr>
    <w:rPr>
      <w:kern w:val="0"/>
      <w:sz w:val="24"/>
      <w:szCs w:val="20"/>
    </w:rPr>
  </w:style>
  <w:style w:type="paragraph" w:customStyle="1" w:styleId="25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57">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58">
    <w:name w:val="xl46"/>
    <w:basedOn w:val="1"/>
    <w:qFormat/>
    <w:uiPriority w:val="0"/>
    <w:pPr>
      <w:widowControl/>
      <w:pBdr>
        <w:right w:val="single" w:color="auto" w:sz="8" w:space="0"/>
      </w:pBdr>
      <w:spacing w:before="100" w:beforeAutospacing="1" w:after="100" w:afterAutospacing="1"/>
      <w:jc w:val="center"/>
    </w:pPr>
    <w:rPr>
      <w:rFonts w:ascii="宋体" w:hAnsi="宋体" w:cs="宋体"/>
      <w:b/>
      <w:bCs/>
      <w:kern w:val="0"/>
      <w:szCs w:val="21"/>
    </w:rPr>
  </w:style>
  <w:style w:type="paragraph" w:customStyle="1" w:styleId="259">
    <w:name w:val="1"/>
    <w:basedOn w:val="1"/>
    <w:next w:val="22"/>
    <w:qFormat/>
    <w:uiPriority w:val="0"/>
    <w:rPr>
      <w:rFonts w:ascii="宋体" w:hAnsi="Courier New"/>
      <w:szCs w:val="20"/>
    </w:rPr>
  </w:style>
  <w:style w:type="paragraph" w:customStyle="1" w:styleId="2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1">
    <w:name w:val="表格"/>
    <w:basedOn w:val="1"/>
    <w:qFormat/>
    <w:uiPriority w:val="0"/>
    <w:pPr>
      <w:ind w:left="-108" w:right="-108"/>
      <w:jc w:val="center"/>
    </w:pPr>
    <w:rPr>
      <w:szCs w:val="20"/>
    </w:rPr>
  </w:style>
  <w:style w:type="paragraph" w:customStyle="1" w:styleId="262">
    <w:name w:val="p0"/>
    <w:basedOn w:val="1"/>
    <w:qFormat/>
    <w:uiPriority w:val="0"/>
    <w:pPr>
      <w:widowControl/>
      <w:jc w:val="left"/>
    </w:pPr>
    <w:rPr>
      <w:rFonts w:ascii="宋体" w:hAnsi="宋体" w:cs="宋体"/>
      <w:kern w:val="0"/>
      <w:sz w:val="24"/>
    </w:rPr>
  </w:style>
  <w:style w:type="paragraph" w:customStyle="1" w:styleId="2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4">
    <w:name w:val="样式 宋体 五号 行距: 单倍行距"/>
    <w:basedOn w:val="1"/>
    <w:qFormat/>
    <w:uiPriority w:val="0"/>
    <w:pPr>
      <w:adjustRightInd w:val="0"/>
      <w:jc w:val="left"/>
      <w:textAlignment w:val="baseline"/>
    </w:pPr>
    <w:rPr>
      <w:rFonts w:ascii="宋体" w:hAnsi="宋体" w:cs="黑体"/>
      <w:kern w:val="0"/>
      <w:szCs w:val="20"/>
    </w:rPr>
  </w:style>
  <w:style w:type="character" w:customStyle="1" w:styleId="265">
    <w:name w:val="NormalCharacter"/>
    <w:qFormat/>
    <w:uiPriority w:val="0"/>
    <w:rPr>
      <w:kern w:val="2"/>
      <w:sz w:val="21"/>
      <w:szCs w:val="24"/>
      <w:lang w:val="en-US" w:eastAsia="zh-CN" w:bidi="ar-SA"/>
    </w:rPr>
  </w:style>
  <w:style w:type="paragraph" w:customStyle="1" w:styleId="266">
    <w:name w:val="List Paragraph2"/>
    <w:basedOn w:val="1"/>
    <w:qFormat/>
    <w:uiPriority w:val="34"/>
    <w:pPr>
      <w:ind w:firstLine="420" w:firstLineChars="200"/>
    </w:pPr>
  </w:style>
  <w:style w:type="paragraph" w:customStyle="1" w:styleId="26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45</Pages>
  <Words>1815</Words>
  <Characters>2147</Characters>
  <Lines>147</Lines>
  <Paragraphs>41</Paragraphs>
  <TotalTime>239</TotalTime>
  <ScaleCrop>false</ScaleCrop>
  <LinksUpToDate>false</LinksUpToDate>
  <CharactersWithSpaces>2193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2023-07-23T01:44:00Z</dcterms:created>
  <dc:creator>聂泉源</dc:creator>
  <cp:lastModifiedBy>卢子康</cp:lastModifiedBy>
  <cp:lastPrinted>2024-07-13T11:36:00Z</cp:lastPrinted>
  <dcterms:modified xsi:type="dcterms:W3CDTF">2025-08-27T07:40:59Z</dcterms:modified>
  <dc:title>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51900723AAA342FCA379EEB297FFD32A_13</vt:lpwstr>
  </property>
  <property fmtid="{D5CDD505-2E9C-101B-9397-08002B2CF9AE}" pid="4" name="KSOTemplateDocerSaveRecord">
    <vt:lpwstr>eyJoZGlkIjoiYTMwMDI2ZTMxNTVlZWYxMDcxMmRhNjhiOTRhMDJkOGIiLCJ1c2VySWQiOiIxNTk4ODQyMzk2In0=</vt:lpwstr>
  </property>
</Properties>
</file>